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e"/>
        <w:tblW w:w="9180"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5353"/>
        <w:gridCol w:w="3827"/>
      </w:tblGrid>
      <w:tr w:rsidR="004E0404">
        <w:tc>
          <w:tcPr>
            <w:tcW w:w="5353" w:type="dxa"/>
          </w:tcPr>
          <w:p w:rsidR="004E0404" w:rsidRDefault="004E0404">
            <w:pPr>
              <w:pStyle w:val="ConsPlusNormal"/>
              <w:widowControl/>
              <w:jc w:val="right"/>
              <w:rPr>
                <w:rFonts w:ascii="Times New Roman" w:hAnsi="Times New Roman" w:cs="Times New Roman"/>
                <w:sz w:val="28"/>
                <w:szCs w:val="28"/>
              </w:rPr>
            </w:pPr>
            <w:bookmarkStart w:id="0" w:name="_GoBack"/>
            <w:bookmarkEnd w:id="0"/>
          </w:p>
        </w:tc>
        <w:tc>
          <w:tcPr>
            <w:tcW w:w="3827" w:type="dxa"/>
          </w:tcPr>
          <w:p w:rsidR="004E0404" w:rsidRDefault="006970F6">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УТВЕРЖДЕН</w:t>
            </w:r>
          </w:p>
          <w:p w:rsidR="004E0404" w:rsidRDefault="006970F6">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 xml:space="preserve">приказом </w:t>
            </w:r>
          </w:p>
          <w:p w:rsidR="004E0404" w:rsidRDefault="006970F6">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Федерального казначейства</w:t>
            </w:r>
          </w:p>
          <w:p w:rsidR="004E0404" w:rsidRDefault="006970F6">
            <w:pPr>
              <w:pStyle w:val="ConsPlusNormal"/>
              <w:widowControl/>
              <w:jc w:val="center"/>
              <w:rPr>
                <w:rFonts w:ascii="Times New Roman" w:hAnsi="Times New Roman" w:cs="Times New Roman"/>
                <w:sz w:val="28"/>
                <w:szCs w:val="28"/>
              </w:rPr>
            </w:pPr>
            <w:r>
              <w:rPr>
                <w:rFonts w:ascii="Times New Roman" w:hAnsi="Times New Roman" w:cs="Times New Roman"/>
                <w:sz w:val="28"/>
                <w:szCs w:val="28"/>
              </w:rPr>
              <w:t>от «___» ______ 202_ г. №___</w:t>
            </w:r>
          </w:p>
        </w:tc>
      </w:tr>
    </w:tbl>
    <w:p w:rsidR="004E0404" w:rsidRDefault="004E0404">
      <w:pPr>
        <w:pStyle w:val="ConsPlusNormal"/>
        <w:widowControl/>
        <w:jc w:val="right"/>
        <w:rPr>
          <w:rFonts w:ascii="Times New Roman" w:hAnsi="Times New Roman" w:cs="Times New Roman"/>
          <w:sz w:val="28"/>
          <w:szCs w:val="28"/>
        </w:rPr>
      </w:pPr>
    </w:p>
    <w:p w:rsidR="004E0404" w:rsidRDefault="004E0404">
      <w:pPr>
        <w:pStyle w:val="ConsPlusNormal"/>
        <w:widowControl/>
        <w:jc w:val="both"/>
        <w:rPr>
          <w:rFonts w:ascii="Times New Roman" w:hAnsi="Times New Roman" w:cs="Times New Roman"/>
          <w:sz w:val="28"/>
          <w:szCs w:val="28"/>
        </w:rPr>
      </w:pPr>
    </w:p>
    <w:p w:rsidR="004E0404" w:rsidRDefault="004E0404">
      <w:pPr>
        <w:pStyle w:val="ConsPlusNormal"/>
        <w:widowControl/>
        <w:jc w:val="both"/>
        <w:rPr>
          <w:rFonts w:ascii="Times New Roman" w:hAnsi="Times New Roman" w:cs="Times New Roman"/>
          <w:sz w:val="28"/>
          <w:szCs w:val="28"/>
        </w:rPr>
      </w:pPr>
    </w:p>
    <w:p w:rsidR="000C504A" w:rsidRDefault="006970F6">
      <w:pPr>
        <w:pStyle w:val="ConsPlusNormal"/>
        <w:spacing w:after="1"/>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Порядок </w:t>
      </w:r>
    </w:p>
    <w:p w:rsidR="000C504A" w:rsidRDefault="006970F6">
      <w:pPr>
        <w:pStyle w:val="ConsPlusNormal"/>
        <w:spacing w:after="1"/>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проведения мониторинга исполнения исполнительных документов </w:t>
      </w:r>
    </w:p>
    <w:p w:rsidR="000C504A" w:rsidRDefault="006970F6">
      <w:pPr>
        <w:pStyle w:val="ConsPlusNormal"/>
        <w:spacing w:after="1"/>
        <w:jc w:val="center"/>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и решений налоговых органов, поступающих </w:t>
      </w:r>
    </w:p>
    <w:p w:rsidR="004E0404" w:rsidRDefault="006970F6">
      <w:pPr>
        <w:pStyle w:val="ConsPlusNormal"/>
        <w:spacing w:after="1"/>
        <w:jc w:val="center"/>
        <w:rPr>
          <w:rFonts w:ascii="Times New Roman" w:hAnsi="Times New Roman" w:cs="Times New Roman"/>
          <w:b/>
          <w:color w:val="000000"/>
          <w:sz w:val="28"/>
          <w:szCs w:val="28"/>
        </w:rPr>
      </w:pPr>
      <w:r>
        <w:rPr>
          <w:rFonts w:ascii="Times New Roman" w:hAnsi="Times New Roman" w:cs="Times New Roman"/>
          <w:b/>
          <w:color w:val="000000"/>
          <w:sz w:val="28"/>
          <w:szCs w:val="28"/>
        </w:rPr>
        <w:t>в органы Федерального казначейства</w:t>
      </w:r>
    </w:p>
    <w:p w:rsidR="004E0404" w:rsidRDefault="004E0404">
      <w:pPr>
        <w:pStyle w:val="ConsPlusNormal"/>
        <w:jc w:val="center"/>
        <w:outlineLvl w:val="0"/>
        <w:rPr>
          <w:rFonts w:ascii="Times New Roman" w:hAnsi="Times New Roman" w:cs="Times New Roman"/>
          <w:b/>
          <w:sz w:val="28"/>
          <w:szCs w:val="28"/>
        </w:rPr>
      </w:pPr>
    </w:p>
    <w:p w:rsidR="004E0404" w:rsidRDefault="004E0404">
      <w:pPr>
        <w:pStyle w:val="ConsPlusNormal"/>
        <w:widowControl/>
        <w:ind w:firstLine="709"/>
        <w:jc w:val="both"/>
        <w:rPr>
          <w:rFonts w:ascii="Times New Roman" w:hAnsi="Times New Roman" w:cs="Times New Roman"/>
          <w:sz w:val="28"/>
          <w:szCs w:val="28"/>
        </w:rPr>
      </w:pPr>
    </w:p>
    <w:p w:rsidR="004E0404" w:rsidRDefault="006970F6">
      <w:pPr>
        <w:pStyle w:val="ConsPlusTitle"/>
        <w:spacing w:line="360" w:lineRule="auto"/>
        <w:jc w:val="center"/>
        <w:outlineLvl w:val="1"/>
        <w:rPr>
          <w:rFonts w:ascii="Times New Roman" w:hAnsi="Times New Roman" w:cs="Times New Roman"/>
          <w:sz w:val="28"/>
          <w:szCs w:val="28"/>
        </w:rPr>
      </w:pPr>
      <w:r>
        <w:rPr>
          <w:rFonts w:ascii="Times New Roman" w:hAnsi="Times New Roman" w:cs="Times New Roman"/>
          <w:sz w:val="28"/>
          <w:szCs w:val="28"/>
        </w:rPr>
        <w:t>I. Общие положения</w:t>
      </w:r>
    </w:p>
    <w:p w:rsidR="004E0404" w:rsidRDefault="004E0404">
      <w:pPr>
        <w:pStyle w:val="GOSTNormal"/>
        <w:pBdr>
          <w:left w:val="none" w:sz="4" w:space="3" w:color="000000"/>
        </w:pBdr>
        <w:spacing w:before="0" w:after="0" w:line="360" w:lineRule="auto"/>
        <w:ind w:firstLine="708"/>
        <w:rPr>
          <w:sz w:val="28"/>
          <w:szCs w:val="28"/>
        </w:rPr>
      </w:pPr>
    </w:p>
    <w:p w:rsidR="004E0404" w:rsidRDefault="006970F6">
      <w:pPr>
        <w:pStyle w:val="GOSTNormal"/>
        <w:pBdr>
          <w:left w:val="none" w:sz="4" w:space="3" w:color="000000"/>
        </w:pBdr>
        <w:spacing w:before="0" w:after="0" w:line="360" w:lineRule="auto"/>
        <w:ind w:firstLine="708"/>
        <w:rPr>
          <w:sz w:val="28"/>
          <w:szCs w:val="28"/>
        </w:rPr>
      </w:pPr>
      <w:r>
        <w:rPr>
          <w:sz w:val="28"/>
          <w:szCs w:val="28"/>
        </w:rPr>
        <w:t>1. Мониторинг исполнения исполнительных документов и решений налоговых органов осуществляет Юридическое управление. Территориальные органы Федерального казначейства (далее – ТОФК) осуществляют указанный мониторинг по мере необходимости.</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2. Мониторинг исполнения исполнительных документов и решений налоговых органов осуществляется путем формирования отчетности (далее – Отчетность ИД и РНО, Отчетность ИД, Отчетность РНО) по формам согласно приложениям № 1 - 16 к настоящему Порядку. Формы по приложениям № 9 - 14 </w:t>
      </w:r>
      <w:r w:rsidR="000C504A">
        <w:rPr>
          <w:sz w:val="28"/>
          <w:szCs w:val="28"/>
        </w:rPr>
        <w:br/>
      </w:r>
      <w:r>
        <w:rPr>
          <w:sz w:val="28"/>
          <w:szCs w:val="28"/>
        </w:rPr>
        <w:t xml:space="preserve">к настоящему Порядку формируются согласно кодам категории взыскания </w:t>
      </w:r>
      <w:r w:rsidR="000C504A">
        <w:rPr>
          <w:sz w:val="28"/>
          <w:szCs w:val="28"/>
        </w:rPr>
        <w:br/>
      </w:r>
      <w:r>
        <w:rPr>
          <w:sz w:val="28"/>
          <w:szCs w:val="28"/>
        </w:rPr>
        <w:t xml:space="preserve">в соответствии с </w:t>
      </w:r>
      <w:r w:rsidR="00E26284">
        <w:rPr>
          <w:sz w:val="28"/>
          <w:szCs w:val="28"/>
        </w:rPr>
        <w:t>п</w:t>
      </w:r>
      <w:r>
        <w:rPr>
          <w:sz w:val="28"/>
          <w:szCs w:val="28"/>
        </w:rPr>
        <w:t xml:space="preserve">риложением № 17 к настоящему Порядку. </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 3. Отчетность ИД и РНО формируется в</w:t>
      </w:r>
      <w:r>
        <w:rPr>
          <w:color w:val="000000"/>
          <w:sz w:val="28"/>
          <w:szCs w:val="28"/>
        </w:rPr>
        <w:t xml:space="preserve"> подсистеме информационно-аналитического обеспечения государственной интегрированной информационной системы управления общественными финансами «Электронный бюджет»</w:t>
      </w:r>
      <w:r>
        <w:rPr>
          <w:sz w:val="28"/>
          <w:szCs w:val="28"/>
        </w:rPr>
        <w:t xml:space="preserve">. </w:t>
      </w:r>
    </w:p>
    <w:p w:rsidR="004E0404" w:rsidRDefault="004E0404">
      <w:pPr>
        <w:pStyle w:val="ConsPlusNormal"/>
        <w:spacing w:line="360" w:lineRule="auto"/>
        <w:jc w:val="both"/>
        <w:rPr>
          <w:rFonts w:ascii="Times New Roman" w:hAnsi="Times New Roman" w:cs="Times New Roman"/>
          <w:sz w:val="28"/>
          <w:szCs w:val="28"/>
        </w:rPr>
      </w:pPr>
    </w:p>
    <w:p w:rsidR="004E0404" w:rsidRDefault="006970F6">
      <w:pPr>
        <w:pStyle w:val="ConsPlusTitle"/>
        <w:spacing w:line="360" w:lineRule="auto"/>
        <w:jc w:val="center"/>
        <w:outlineLvl w:val="1"/>
        <w:rPr>
          <w:rFonts w:ascii="Times New Roman" w:hAnsi="Times New Roman" w:cs="Times New Roman"/>
          <w:sz w:val="28"/>
          <w:szCs w:val="28"/>
        </w:rPr>
      </w:pPr>
      <w:r>
        <w:rPr>
          <w:rFonts w:ascii="Times New Roman" w:hAnsi="Times New Roman" w:cs="Times New Roman"/>
          <w:sz w:val="28"/>
          <w:szCs w:val="28"/>
        </w:rPr>
        <w:t>II. Формирование и заполнение приложений № 1 - 16 к настоящему Порядку</w:t>
      </w:r>
    </w:p>
    <w:p w:rsidR="004E0404" w:rsidRDefault="004E0404">
      <w:pPr>
        <w:pStyle w:val="ConsPlusTitle"/>
        <w:spacing w:line="360" w:lineRule="auto"/>
        <w:jc w:val="center"/>
        <w:outlineLvl w:val="1"/>
        <w:rPr>
          <w:rFonts w:ascii="Times New Roman" w:hAnsi="Times New Roman" w:cs="Times New Roman"/>
          <w:sz w:val="28"/>
          <w:szCs w:val="28"/>
        </w:rPr>
      </w:pPr>
    </w:p>
    <w:p w:rsidR="00660775" w:rsidRDefault="006970F6">
      <w:pPr>
        <w:pStyle w:val="GOSTNormal"/>
        <w:pBdr>
          <w:left w:val="none" w:sz="4" w:space="3" w:color="000000"/>
        </w:pBdr>
        <w:spacing w:before="0" w:after="0" w:line="360" w:lineRule="auto"/>
        <w:ind w:firstLine="708"/>
        <w:rPr>
          <w:sz w:val="28"/>
          <w:szCs w:val="28"/>
        </w:rPr>
      </w:pPr>
      <w:r>
        <w:rPr>
          <w:sz w:val="28"/>
          <w:szCs w:val="28"/>
        </w:rPr>
        <w:t xml:space="preserve">4. Отчетность ИД и РНО формируется на произвольно заданный период нарастающим итогом и содержит информацию о предъявленных в ТОФК исполнительных документах и решениях налоговых органов согласно сведениям, </w:t>
      </w:r>
      <w:r>
        <w:rPr>
          <w:sz w:val="28"/>
          <w:szCs w:val="28"/>
        </w:rPr>
        <w:lastRenderedPageBreak/>
        <w:t>внесенным в</w:t>
      </w:r>
      <w:r>
        <w:rPr>
          <w:color w:val="000000"/>
          <w:sz w:val="28"/>
          <w:szCs w:val="28"/>
        </w:rPr>
        <w:t xml:space="preserve"> подсистеме управления расходами государственной интегрированной информационной системы управления общественными финансами «Электронный бюджет»</w:t>
      </w:r>
      <w:r>
        <w:rPr>
          <w:sz w:val="28"/>
          <w:szCs w:val="28"/>
        </w:rPr>
        <w:t>.</w:t>
      </w:r>
    </w:p>
    <w:p w:rsidR="004E0404" w:rsidRDefault="006970F6">
      <w:pPr>
        <w:pStyle w:val="GOSTNormal"/>
        <w:pBdr>
          <w:left w:val="none" w:sz="4" w:space="3" w:color="000000"/>
        </w:pBdr>
        <w:spacing w:before="0" w:after="0" w:line="360" w:lineRule="auto"/>
        <w:ind w:firstLine="708"/>
        <w:rPr>
          <w:sz w:val="28"/>
          <w:szCs w:val="28"/>
        </w:rPr>
      </w:pPr>
      <w:r>
        <w:rPr>
          <w:sz w:val="28"/>
          <w:szCs w:val="28"/>
        </w:rPr>
        <w:t>5. Отчетность ИД и РНО формируется по следующим формам:</w:t>
      </w:r>
    </w:p>
    <w:p w:rsidR="004E0404" w:rsidRDefault="006970F6">
      <w:pPr>
        <w:pStyle w:val="GOSTNormal"/>
        <w:pBdr>
          <w:left w:val="none" w:sz="4" w:space="3" w:color="000000"/>
        </w:pBdr>
        <w:spacing w:before="0" w:after="0" w:line="360" w:lineRule="auto"/>
        <w:ind w:firstLine="708"/>
        <w:rPr>
          <w:sz w:val="28"/>
          <w:szCs w:val="28"/>
        </w:rPr>
      </w:pPr>
      <w:r>
        <w:rPr>
          <w:sz w:val="28"/>
          <w:szCs w:val="28"/>
        </w:rPr>
        <w:t>5.1. Отчет по исполнительным документам к федеральным казенным учреждениям, предусматривающим единовременные выплаты (приложение № 1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5.2. Отчет по исполнительным документам к федеральным казенным учреждениям, предусматривающим периодические выплаты (приложение № 2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5.3. Отчет по исполнительным документам к казенным учреждениям субъектов Российской Федерации, муниципальных образований, государственных (территориальных) внебюджетных фондов, предусматривающим единовременные выплаты (приложение № 3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5.4. Отчет по исполнительным документам к казенным учреждениям субъектов Российской Федерации, муниципальных образований, государственных (территориальных) внебюджетных фондов, предусматривающим периодические выплаты (приложение № 4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5.5. Сводные данные по исполнительным документам к бюджетным учреждениям, предусматривающим единовременные выплаты (приложение № 5 </w:t>
      </w:r>
      <w:r w:rsidR="000C504A">
        <w:rPr>
          <w:sz w:val="28"/>
          <w:szCs w:val="28"/>
        </w:rPr>
        <w:br/>
      </w:r>
      <w:r>
        <w:rPr>
          <w:sz w:val="28"/>
          <w:szCs w:val="28"/>
        </w:rPr>
        <w:t>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5.6. Сводные данные по исполнительным документам к бюджетным учреждениям, предусматривающим периодические выплаты (приложение № 6 </w:t>
      </w:r>
      <w:r w:rsidR="000C504A">
        <w:rPr>
          <w:sz w:val="28"/>
          <w:szCs w:val="28"/>
        </w:rPr>
        <w:br/>
      </w:r>
      <w:r>
        <w:rPr>
          <w:sz w:val="28"/>
          <w:szCs w:val="28"/>
        </w:rPr>
        <w:t>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5.7. Сводные данные по решениям налоговых органов к казенным учреждениям (приложение № 7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5.8. Сводные данные по решениям налоговых органов к бюджетным учреждениям (приложение № 8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lastRenderedPageBreak/>
        <w:t>5.9. Справка к отчету по исполнительным документам к федеральным казенным учреждениям, предусматривающим единовременные выплаты (приложение № 9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5.10. Справка к отчету по исполнительным документам к федеральным казенным учреждениям, предусматривающим периодические выплаты (приложение № 10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5.11. Справка к отчету по исполнительным документам к казенным учреждениям субъектов Российской Федерации, муниципальных образований, государственных (территориальных) внебюджетных фондов, предусматривающим единовременные выплаты (приложение № 11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5.12. Справка к отчету по исполнительным документам к казенным учреждениям субъектов Российской Федерации, муниципальных образований, государственных (территориальных) внебюджетных фондов, предусматривающим периодич</w:t>
      </w:r>
      <w:r w:rsidR="000C504A">
        <w:rPr>
          <w:sz w:val="28"/>
          <w:szCs w:val="28"/>
        </w:rPr>
        <w:t xml:space="preserve">еские выплаты (приложение № 12 </w:t>
      </w:r>
      <w:r>
        <w:rPr>
          <w:sz w:val="28"/>
          <w:szCs w:val="28"/>
        </w:rPr>
        <w:t>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5.13. Справка к сводным данным по исполнительным документам </w:t>
      </w:r>
      <w:r w:rsidR="000C504A">
        <w:rPr>
          <w:sz w:val="28"/>
          <w:szCs w:val="28"/>
        </w:rPr>
        <w:br/>
      </w:r>
      <w:r>
        <w:rPr>
          <w:sz w:val="28"/>
          <w:szCs w:val="28"/>
        </w:rPr>
        <w:t>к бюджетным учреждениям, предусматривающи</w:t>
      </w:r>
      <w:r w:rsidR="00E26284">
        <w:rPr>
          <w:sz w:val="28"/>
          <w:szCs w:val="28"/>
        </w:rPr>
        <w:t>м</w:t>
      </w:r>
      <w:r>
        <w:rPr>
          <w:sz w:val="28"/>
          <w:szCs w:val="28"/>
        </w:rPr>
        <w:t xml:space="preserve"> единовременные выплаты (приложение № 13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5.14. Справка к сводным данным по исполнительным документам </w:t>
      </w:r>
      <w:r w:rsidR="000C504A">
        <w:rPr>
          <w:sz w:val="28"/>
          <w:szCs w:val="28"/>
        </w:rPr>
        <w:br/>
      </w:r>
      <w:r>
        <w:rPr>
          <w:sz w:val="28"/>
          <w:szCs w:val="28"/>
        </w:rPr>
        <w:t>к бюджетным учреждениям, предусмат</w:t>
      </w:r>
      <w:r w:rsidR="000C504A">
        <w:rPr>
          <w:sz w:val="28"/>
          <w:szCs w:val="28"/>
        </w:rPr>
        <w:t xml:space="preserve">ривающим периодические выплаты </w:t>
      </w:r>
      <w:r>
        <w:rPr>
          <w:sz w:val="28"/>
          <w:szCs w:val="28"/>
        </w:rPr>
        <w:t>(приложение № 14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5.15. Отчет по исполнительным документам к участникам казначейского сопровождения, предусматривающим единовременные выплаты (приложение </w:t>
      </w:r>
      <w:r w:rsidR="000C504A">
        <w:rPr>
          <w:sz w:val="28"/>
          <w:szCs w:val="28"/>
        </w:rPr>
        <w:br/>
      </w:r>
      <w:r>
        <w:rPr>
          <w:sz w:val="28"/>
          <w:szCs w:val="28"/>
        </w:rPr>
        <w:t>№ 15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5.16. Отчет по исполнительным документам к участникам казначейского сопровождения, предусматривающим периодические выплаты (приложение № 16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6. В отчетности приводятся все предусмотренные в ней показатели. В случае отсутствия данных по отдельным показателям в соответствующей строке или графе отчета проставляется ноль. Отчетность составляется в рублях с точностью </w:t>
      </w:r>
      <w:r w:rsidR="000C504A">
        <w:rPr>
          <w:sz w:val="28"/>
          <w:szCs w:val="28"/>
        </w:rPr>
        <w:br/>
      </w:r>
      <w:r>
        <w:rPr>
          <w:sz w:val="28"/>
          <w:szCs w:val="28"/>
        </w:rPr>
        <w:t>до второго десятичного знака после запятой.</w:t>
      </w:r>
    </w:p>
    <w:p w:rsidR="004E0404" w:rsidRDefault="006970F6">
      <w:pPr>
        <w:pStyle w:val="GOSTNormal"/>
        <w:pBdr>
          <w:left w:val="none" w:sz="4" w:space="3" w:color="000000"/>
        </w:pBdr>
        <w:spacing w:before="0" w:after="0" w:line="360" w:lineRule="auto"/>
        <w:ind w:firstLine="708"/>
        <w:rPr>
          <w:sz w:val="28"/>
          <w:szCs w:val="28"/>
        </w:rPr>
      </w:pPr>
      <w:r>
        <w:rPr>
          <w:sz w:val="28"/>
          <w:szCs w:val="28"/>
        </w:rPr>
        <w:lastRenderedPageBreak/>
        <w:t>7. При формировании отчётности Юридическим управлением отчетность формируется как в целом по всем ТОФК, так и по конкретно заданным ТОФК.</w:t>
      </w:r>
    </w:p>
    <w:p w:rsidR="004E0404" w:rsidRDefault="006970F6">
      <w:pPr>
        <w:pStyle w:val="GOSTNormal"/>
        <w:pBdr>
          <w:left w:val="none" w:sz="4" w:space="3" w:color="000000"/>
        </w:pBdr>
        <w:spacing w:before="0" w:after="0" w:line="360" w:lineRule="auto"/>
        <w:ind w:firstLine="708"/>
        <w:rPr>
          <w:sz w:val="28"/>
          <w:szCs w:val="28"/>
        </w:rPr>
      </w:pPr>
      <w:bookmarkStart w:id="1" w:name="P93"/>
      <w:bookmarkEnd w:id="1"/>
      <w:r>
        <w:rPr>
          <w:sz w:val="28"/>
          <w:szCs w:val="28"/>
        </w:rPr>
        <w:t xml:space="preserve">8. Порядок заполнения формы Отчета по исполнительным документам </w:t>
      </w:r>
      <w:r w:rsidR="000C504A">
        <w:rPr>
          <w:sz w:val="28"/>
          <w:szCs w:val="28"/>
        </w:rPr>
        <w:br/>
      </w:r>
      <w:r>
        <w:rPr>
          <w:sz w:val="28"/>
          <w:szCs w:val="28"/>
        </w:rPr>
        <w:t>к федеральным казенным учреждениям, предусматривающи</w:t>
      </w:r>
      <w:r w:rsidR="00E26284">
        <w:rPr>
          <w:sz w:val="28"/>
          <w:szCs w:val="28"/>
        </w:rPr>
        <w:t>м</w:t>
      </w:r>
      <w:r>
        <w:rPr>
          <w:sz w:val="28"/>
          <w:szCs w:val="28"/>
        </w:rPr>
        <w:t xml:space="preserve"> единовременные выплаты.</w:t>
      </w:r>
    </w:p>
    <w:p w:rsidR="004E0404" w:rsidRDefault="006970F6">
      <w:pPr>
        <w:pStyle w:val="GOSTNormal"/>
        <w:pBdr>
          <w:left w:val="none" w:sz="4" w:space="3" w:color="000000"/>
        </w:pBdr>
        <w:spacing w:before="0" w:after="0" w:line="360" w:lineRule="auto"/>
        <w:ind w:firstLine="708"/>
        <w:rPr>
          <w:sz w:val="28"/>
          <w:szCs w:val="28"/>
        </w:rPr>
      </w:pPr>
      <w:r>
        <w:rPr>
          <w:sz w:val="28"/>
          <w:szCs w:val="28"/>
        </w:rPr>
        <w:t>8.1. В графе 1 «Наименование ГРБС» указывается краткое наименование главного распорядителя средств федерального бюджета, в ведении которого находятся федеральные казенные учреждения, к лицевым счетам которых предъявлялись исполнительные документы;</w:t>
      </w:r>
    </w:p>
    <w:p w:rsidR="004E0404" w:rsidRDefault="006970F6">
      <w:pPr>
        <w:pStyle w:val="GOSTNormal"/>
        <w:pBdr>
          <w:left w:val="none" w:sz="4" w:space="3" w:color="000000"/>
        </w:pBdr>
        <w:spacing w:before="0" w:after="0" w:line="360" w:lineRule="auto"/>
        <w:ind w:firstLine="708"/>
        <w:rPr>
          <w:sz w:val="28"/>
          <w:szCs w:val="28"/>
        </w:rPr>
      </w:pPr>
      <w:r>
        <w:rPr>
          <w:sz w:val="28"/>
          <w:szCs w:val="28"/>
        </w:rPr>
        <w:t>8.2. В графе 2 «Код ГРБС» указывается код главного распорядителя средств федерального бюджета;</w:t>
      </w:r>
    </w:p>
    <w:p w:rsidR="004E0404" w:rsidRDefault="006970F6">
      <w:pPr>
        <w:pStyle w:val="GOSTNormal"/>
        <w:pBdr>
          <w:left w:val="none" w:sz="4" w:space="3" w:color="000000"/>
        </w:pBdr>
        <w:spacing w:before="0" w:after="0" w:line="360" w:lineRule="auto"/>
        <w:ind w:firstLine="708"/>
        <w:rPr>
          <w:sz w:val="28"/>
          <w:szCs w:val="28"/>
        </w:rPr>
      </w:pPr>
      <w:r>
        <w:rPr>
          <w:sz w:val="28"/>
          <w:szCs w:val="28"/>
        </w:rPr>
        <w:t>8.3. В графе 3 «Остаток неисполненных исполнительных документов, ед.» указывается входящий остаток по состоянию на 1 января финансового года выбранного периода полностью и частично неисполненных исполнительных документов;</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8.4. В графе 4 «Остаток суммы денежных средств по неисполненным исполнительным документам, руб.» указывается входящий остаток денежных средств по состоянию на 1 января финансового года выбранного периода </w:t>
      </w:r>
      <w:r w:rsidR="00E26284">
        <w:rPr>
          <w:sz w:val="28"/>
          <w:szCs w:val="28"/>
        </w:rPr>
        <w:br/>
      </w:r>
      <w:r>
        <w:rPr>
          <w:sz w:val="28"/>
          <w:szCs w:val="28"/>
        </w:rPr>
        <w:t>по исполнительным документам, указанным в графе 3;</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8.5. В графе 5 «Количество предъявленных исполнительных документов, ед.» указывается общее количество предъявленных исполнительных документов </w:t>
      </w:r>
      <w:r w:rsidR="000C504A">
        <w:rPr>
          <w:sz w:val="28"/>
          <w:szCs w:val="28"/>
        </w:rPr>
        <w:br/>
      </w:r>
      <w:r>
        <w:rPr>
          <w:sz w:val="28"/>
          <w:szCs w:val="28"/>
        </w:rPr>
        <w:t>за произвольно заданный пользователем отчетный период;</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8.6. В графе 6 «Сумма денежных средств по предъявленным </w:t>
      </w:r>
      <w:r w:rsidR="000C504A">
        <w:rPr>
          <w:sz w:val="28"/>
          <w:szCs w:val="28"/>
        </w:rPr>
        <w:br/>
      </w:r>
      <w:r>
        <w:rPr>
          <w:sz w:val="28"/>
          <w:szCs w:val="28"/>
        </w:rPr>
        <w:t xml:space="preserve">исполнительным документам, руб.» указывается общая сумма денежных средств </w:t>
      </w:r>
      <w:r w:rsidR="000C504A">
        <w:rPr>
          <w:sz w:val="28"/>
          <w:szCs w:val="28"/>
        </w:rPr>
        <w:br/>
      </w:r>
      <w:r>
        <w:rPr>
          <w:sz w:val="28"/>
          <w:szCs w:val="28"/>
        </w:rPr>
        <w:t>по исполнительным документам, указанным в графе 5;</w:t>
      </w:r>
    </w:p>
    <w:p w:rsidR="004E0404" w:rsidRDefault="006970F6">
      <w:pPr>
        <w:pStyle w:val="GOSTNormal"/>
        <w:pBdr>
          <w:left w:val="none" w:sz="4" w:space="3" w:color="000000"/>
        </w:pBdr>
        <w:spacing w:before="0" w:after="0" w:line="360" w:lineRule="auto"/>
        <w:ind w:firstLine="708"/>
        <w:rPr>
          <w:sz w:val="28"/>
          <w:szCs w:val="28"/>
        </w:rPr>
      </w:pPr>
      <w:r>
        <w:rPr>
          <w:sz w:val="28"/>
          <w:szCs w:val="28"/>
        </w:rPr>
        <w:t>8.7. В графе 7 «Количество возвращенных исполнительных документов, ед.» указываются все возвращенные ТОФК исполнительные документы за произвольно заданный пользователем отчетный период;</w:t>
      </w:r>
    </w:p>
    <w:p w:rsidR="004E0404" w:rsidRDefault="006970F6">
      <w:pPr>
        <w:pStyle w:val="GOSTNormal"/>
        <w:pBdr>
          <w:left w:val="none" w:sz="4" w:space="3" w:color="000000"/>
        </w:pBdr>
        <w:spacing w:before="0" w:after="0" w:line="360" w:lineRule="auto"/>
        <w:ind w:firstLine="708"/>
        <w:rPr>
          <w:sz w:val="28"/>
          <w:szCs w:val="28"/>
        </w:rPr>
      </w:pPr>
      <w:r>
        <w:rPr>
          <w:sz w:val="28"/>
          <w:szCs w:val="28"/>
        </w:rPr>
        <w:lastRenderedPageBreak/>
        <w:t xml:space="preserve">8.8. В графе 8 «Сумма денежных средств по возвращенным </w:t>
      </w:r>
      <w:r w:rsidR="000C504A">
        <w:rPr>
          <w:sz w:val="28"/>
          <w:szCs w:val="28"/>
        </w:rPr>
        <w:br/>
      </w:r>
      <w:r>
        <w:rPr>
          <w:sz w:val="28"/>
          <w:szCs w:val="28"/>
        </w:rPr>
        <w:t>исполнительным документам, руб.» указывается общая сумма денежных средств по исполнительным документам, указанным в графе 7;</w:t>
      </w:r>
    </w:p>
    <w:p w:rsidR="004E0404" w:rsidRDefault="006970F6">
      <w:pPr>
        <w:pStyle w:val="GOSTNormal"/>
        <w:pBdr>
          <w:left w:val="none" w:sz="4" w:space="3" w:color="000000"/>
        </w:pBdr>
        <w:spacing w:before="0" w:after="0" w:line="360" w:lineRule="auto"/>
        <w:ind w:firstLine="708"/>
        <w:rPr>
          <w:sz w:val="28"/>
          <w:szCs w:val="28"/>
        </w:rPr>
      </w:pPr>
      <w:r>
        <w:rPr>
          <w:sz w:val="28"/>
          <w:szCs w:val="28"/>
        </w:rPr>
        <w:t>8.9. В графе 9 «Количество исполненных исполнительных документов, ед.» указывается общее количество полностью и частично исполненных исполнительных документов за произвольно заданный пользователем отчетный период;</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8.10. В графе 10 «Сумма денежных средств по исполненным исполнительным документам, руб.» указывается общая сумма денежных </w:t>
      </w:r>
      <w:r w:rsidR="000C504A">
        <w:rPr>
          <w:sz w:val="28"/>
          <w:szCs w:val="28"/>
        </w:rPr>
        <w:br/>
      </w:r>
      <w:r>
        <w:rPr>
          <w:sz w:val="28"/>
          <w:szCs w:val="28"/>
        </w:rPr>
        <w:t>средств по исполнительным документам, указанным в графе 9;</w:t>
      </w:r>
    </w:p>
    <w:p w:rsidR="004E0404" w:rsidRDefault="006970F6">
      <w:pPr>
        <w:pStyle w:val="GOSTNormal"/>
        <w:pBdr>
          <w:left w:val="none" w:sz="4" w:space="3" w:color="000000"/>
        </w:pBdr>
        <w:spacing w:before="0" w:after="0" w:line="360" w:lineRule="auto"/>
        <w:ind w:firstLine="708"/>
        <w:rPr>
          <w:sz w:val="28"/>
          <w:szCs w:val="28"/>
        </w:rPr>
      </w:pPr>
      <w:r>
        <w:rPr>
          <w:sz w:val="28"/>
          <w:szCs w:val="28"/>
        </w:rPr>
        <w:t>8.11. В графе 11 «Количество должников (казенных учреждений, находящихся в ведении ГРБС) по предъявленным исполнительным документам, ед.» указывается общее количество должников за произвольно заданный пользователем отчетный период;</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8.12. В графе 12 «Количество направленных уведомлений о приостановлении операций по расходованию средств на лицевых счетах в связи с неисполнением исполнительных документов, ед.» указывается общее количество направленных уведомлений о приостановлении операций на лицевых счетах федеральных казенных учреждений, находящихся в ведении главных распорядителей бюджетных средств, в связи с неисполнением исполнительных документов </w:t>
      </w:r>
      <w:r w:rsidR="000C504A">
        <w:rPr>
          <w:sz w:val="28"/>
          <w:szCs w:val="28"/>
        </w:rPr>
        <w:br/>
      </w:r>
      <w:r>
        <w:rPr>
          <w:sz w:val="28"/>
          <w:szCs w:val="28"/>
        </w:rPr>
        <w:t>за произвольно заданный пользователем отчетный период.</w:t>
      </w:r>
    </w:p>
    <w:p w:rsidR="004E0404" w:rsidRDefault="006970F6">
      <w:pPr>
        <w:pStyle w:val="GOSTNormal"/>
        <w:pBdr>
          <w:left w:val="none" w:sz="4" w:space="3" w:color="000000"/>
        </w:pBdr>
        <w:spacing w:before="0" w:after="0" w:line="360" w:lineRule="auto"/>
        <w:ind w:firstLine="708"/>
        <w:rPr>
          <w:sz w:val="28"/>
          <w:szCs w:val="28"/>
        </w:rPr>
      </w:pPr>
      <w:bookmarkStart w:id="2" w:name="P106"/>
      <w:bookmarkEnd w:id="2"/>
      <w:r>
        <w:rPr>
          <w:sz w:val="28"/>
          <w:szCs w:val="28"/>
        </w:rPr>
        <w:t xml:space="preserve">9. Порядок заполнения форм Отчета по исполнительным документам </w:t>
      </w:r>
      <w:r w:rsidR="000C504A">
        <w:rPr>
          <w:sz w:val="28"/>
          <w:szCs w:val="28"/>
        </w:rPr>
        <w:br/>
      </w:r>
      <w:r>
        <w:rPr>
          <w:sz w:val="28"/>
          <w:szCs w:val="28"/>
        </w:rPr>
        <w:t>к федеральным казенным учреждениям, предусматривающим периодические выплаты, Отчетов по исполнительным документам к казенным учреждениям субъектов Российской Федерации, муниципальных образований, государственных (территориальных) внебюджетных фондов, предусматривающим единовременные и периодические выплаты, аналогичен порядку заполнения соответствующих граф формы отчета, указанной  пункте 8 настоящего Порядка.</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10. Порядок заполнения форм Сводные данные по исполнительным документам к бюджетным учреждениям, предусматривающим единовременные </w:t>
      </w:r>
      <w:r>
        <w:rPr>
          <w:sz w:val="28"/>
          <w:szCs w:val="28"/>
        </w:rPr>
        <w:lastRenderedPageBreak/>
        <w:t>выплаты, Сводные данные по исполнительным документам к бюджетным учреждениям, предусматривающим периодические выплаты.</w:t>
      </w:r>
    </w:p>
    <w:p w:rsidR="004E0404" w:rsidRDefault="006970F6">
      <w:pPr>
        <w:pStyle w:val="GOSTNormal"/>
        <w:pBdr>
          <w:left w:val="none" w:sz="4" w:space="3" w:color="000000"/>
        </w:pBdr>
        <w:spacing w:before="0" w:after="0" w:line="360" w:lineRule="auto"/>
        <w:ind w:firstLine="708"/>
        <w:rPr>
          <w:sz w:val="28"/>
          <w:szCs w:val="28"/>
        </w:rPr>
      </w:pPr>
      <w:r>
        <w:rPr>
          <w:sz w:val="28"/>
          <w:szCs w:val="28"/>
        </w:rPr>
        <w:t>10.1. Сводные данные заполняются суммарно по федеральным бюджетным (автономным) учреждениям, бюджетным (автономным) учреждениям субъекта Российской Федерации и муниципальным бюджетным (автономным) учреждениям по соответствующим графам отчета</w:t>
      </w:r>
      <w:r w:rsidR="00F7671A">
        <w:rPr>
          <w:sz w:val="28"/>
          <w:szCs w:val="28"/>
        </w:rPr>
        <w:t>;</w:t>
      </w:r>
    </w:p>
    <w:p w:rsidR="004E0404" w:rsidRDefault="006970F6">
      <w:pPr>
        <w:pStyle w:val="GOSTNormal"/>
        <w:pBdr>
          <w:left w:val="none" w:sz="4" w:space="3" w:color="000000"/>
        </w:pBdr>
        <w:spacing w:before="0" w:after="0" w:line="360" w:lineRule="auto"/>
        <w:ind w:firstLine="708"/>
        <w:rPr>
          <w:sz w:val="28"/>
          <w:szCs w:val="28"/>
        </w:rPr>
      </w:pPr>
      <w:r>
        <w:rPr>
          <w:sz w:val="28"/>
          <w:szCs w:val="28"/>
        </w:rPr>
        <w:t>10.2. Порядок заполнения граф сводных данных аналогичен порядку заполнения соответствующих граф формы отчета, указанной в пункте 8 настоящего Порядка.</w:t>
      </w:r>
    </w:p>
    <w:p w:rsidR="004E0404" w:rsidRDefault="006970F6">
      <w:pPr>
        <w:pStyle w:val="GOSTNormal"/>
        <w:pBdr>
          <w:left w:val="none" w:sz="4" w:space="3" w:color="000000"/>
        </w:pBdr>
        <w:spacing w:before="0" w:after="0" w:line="360" w:lineRule="auto"/>
        <w:ind w:firstLine="708"/>
        <w:rPr>
          <w:sz w:val="28"/>
          <w:szCs w:val="28"/>
        </w:rPr>
      </w:pPr>
      <w:bookmarkStart w:id="3" w:name="P125"/>
      <w:bookmarkEnd w:id="3"/>
      <w:r>
        <w:rPr>
          <w:sz w:val="28"/>
          <w:szCs w:val="28"/>
        </w:rPr>
        <w:t>11. Порядок заполнения форм Сводные данные по решениям налоговых органов к казенным учреждениям, Сводные данные по решениям налоговых органов к бюджетным учреждениям.</w:t>
      </w:r>
    </w:p>
    <w:p w:rsidR="004E0404" w:rsidRDefault="006970F6">
      <w:pPr>
        <w:pStyle w:val="GOSTNormal"/>
        <w:pBdr>
          <w:left w:val="none" w:sz="4" w:space="3" w:color="000000"/>
        </w:pBdr>
        <w:spacing w:before="0" w:after="0" w:line="360" w:lineRule="auto"/>
        <w:ind w:firstLine="708"/>
        <w:rPr>
          <w:sz w:val="28"/>
          <w:szCs w:val="28"/>
        </w:rPr>
      </w:pPr>
      <w:r>
        <w:rPr>
          <w:sz w:val="28"/>
          <w:szCs w:val="28"/>
        </w:rPr>
        <w:t>11.1. Сводные данные заполняются суммарно по федеральным казенным учреждениям, казенным учреждениям субъекта Российской Федерации, муниципальным казенным учреждениям, государственным внебюджетным фондам, территориальным государственным внебюджетным фондам, федеральным бюджетным (автономным) учреждениям, бюджетным (автономным) учреждениям субъектов Российской Федерации и муниципальным бюджетным (автономным) учреждениям, по соответствующим графам отчета</w:t>
      </w:r>
      <w:r w:rsidR="00F7671A">
        <w:rPr>
          <w:sz w:val="28"/>
          <w:szCs w:val="28"/>
        </w:rPr>
        <w:t>;</w:t>
      </w:r>
    </w:p>
    <w:p w:rsidR="004E0404" w:rsidRDefault="006970F6">
      <w:pPr>
        <w:pStyle w:val="GOSTNormal"/>
        <w:pBdr>
          <w:left w:val="none" w:sz="4" w:space="3" w:color="000000"/>
        </w:pBdr>
        <w:spacing w:before="0" w:after="0" w:line="360" w:lineRule="auto"/>
        <w:ind w:firstLine="708"/>
        <w:rPr>
          <w:sz w:val="28"/>
          <w:szCs w:val="28"/>
        </w:rPr>
      </w:pPr>
      <w:r>
        <w:rPr>
          <w:sz w:val="28"/>
          <w:szCs w:val="28"/>
        </w:rPr>
        <w:t>11.2. Остаток неисполненных решений налоговых органов указывается по состоянию на 1 января финансового года выбранного период</w:t>
      </w:r>
      <w:r w:rsidR="00F7671A">
        <w:rPr>
          <w:sz w:val="28"/>
          <w:szCs w:val="28"/>
        </w:rPr>
        <w:t>а;</w:t>
      </w:r>
    </w:p>
    <w:p w:rsidR="004E0404" w:rsidRDefault="006970F6">
      <w:pPr>
        <w:pStyle w:val="GOSTNormal"/>
        <w:spacing w:before="0" w:after="0" w:line="360" w:lineRule="auto"/>
        <w:ind w:firstLine="708"/>
        <w:rPr>
          <w:sz w:val="28"/>
          <w:szCs w:val="28"/>
        </w:rPr>
      </w:pPr>
      <w:r>
        <w:rPr>
          <w:sz w:val="28"/>
          <w:szCs w:val="28"/>
        </w:rPr>
        <w:t>11.3. В графе 8 «Сумма денежных средств по РНО с учетом уточнения, руб.» указывается сумма денежных средств по РНО, находящимся на исполнении, в том числе и с учетом уточнения налоговым органом в процессе исполнения</w:t>
      </w:r>
      <w:r w:rsidR="00F7671A">
        <w:rPr>
          <w:sz w:val="28"/>
          <w:szCs w:val="28"/>
        </w:rPr>
        <w:t>;</w:t>
      </w:r>
      <w:r>
        <w:rPr>
          <w:sz w:val="28"/>
          <w:szCs w:val="28"/>
        </w:rPr>
        <w:t xml:space="preserve"> </w:t>
      </w:r>
    </w:p>
    <w:p w:rsidR="004E0404" w:rsidRDefault="006970F6">
      <w:pPr>
        <w:pStyle w:val="GOSTNormal"/>
        <w:pBdr>
          <w:left w:val="none" w:sz="4" w:space="3" w:color="000000"/>
        </w:pBdr>
        <w:spacing w:before="0" w:after="0" w:line="360" w:lineRule="auto"/>
        <w:ind w:firstLine="708"/>
        <w:rPr>
          <w:sz w:val="28"/>
          <w:szCs w:val="28"/>
        </w:rPr>
      </w:pPr>
      <w:r>
        <w:rPr>
          <w:sz w:val="28"/>
          <w:szCs w:val="28"/>
        </w:rPr>
        <w:t>11.4. Порядок заполнения остальных граф аналогичен порядку заполнения соответствующих граф формы отчета, указанной в пункте 8 настоящего Порядка.</w:t>
      </w:r>
    </w:p>
    <w:p w:rsidR="004E0404" w:rsidRDefault="006970F6">
      <w:pPr>
        <w:pStyle w:val="GOSTNormal"/>
        <w:pBdr>
          <w:left w:val="none" w:sz="4" w:space="3" w:color="000000"/>
        </w:pBdr>
        <w:spacing w:before="0" w:after="0" w:line="360" w:lineRule="auto"/>
        <w:ind w:firstLine="708"/>
        <w:rPr>
          <w:sz w:val="28"/>
          <w:szCs w:val="28"/>
        </w:rPr>
      </w:pPr>
      <w:r>
        <w:rPr>
          <w:sz w:val="28"/>
          <w:szCs w:val="28"/>
        </w:rPr>
        <w:t>12. Общий порядок заполнения Справок к отчету по исполнительным документам к казенным, бюджетным учреждениям, предусматривающим единовременные и периодические выплаты.</w:t>
      </w:r>
    </w:p>
    <w:p w:rsidR="004E0404" w:rsidRDefault="006970F6">
      <w:pPr>
        <w:pStyle w:val="GOSTNormal"/>
        <w:pBdr>
          <w:left w:val="none" w:sz="4" w:space="3" w:color="000000"/>
        </w:pBdr>
        <w:spacing w:before="0" w:after="0" w:line="360" w:lineRule="auto"/>
        <w:ind w:firstLine="708"/>
        <w:rPr>
          <w:sz w:val="28"/>
          <w:szCs w:val="28"/>
        </w:rPr>
      </w:pPr>
      <w:r>
        <w:rPr>
          <w:sz w:val="28"/>
          <w:szCs w:val="28"/>
        </w:rPr>
        <w:lastRenderedPageBreak/>
        <w:t>12.1. Справки формируются по всем казенным, бюджетным учреждениям, государственным (территориальным) внебюджетным фондам, к лицевым счетам которых предъявлены исполнительные документы</w:t>
      </w:r>
      <w:r w:rsidR="00F7671A">
        <w:rPr>
          <w:sz w:val="28"/>
          <w:szCs w:val="28"/>
        </w:rPr>
        <w:t>;</w:t>
      </w:r>
    </w:p>
    <w:p w:rsidR="004E0404" w:rsidRDefault="006970F6">
      <w:pPr>
        <w:pStyle w:val="GOSTNormal"/>
        <w:pBdr>
          <w:left w:val="none" w:sz="4" w:space="3" w:color="000000"/>
        </w:pBdr>
        <w:spacing w:before="0" w:after="0" w:line="360" w:lineRule="auto"/>
        <w:ind w:firstLine="708"/>
        <w:rPr>
          <w:sz w:val="28"/>
          <w:szCs w:val="28"/>
        </w:rPr>
      </w:pPr>
      <w:r>
        <w:rPr>
          <w:sz w:val="28"/>
          <w:szCs w:val="28"/>
        </w:rPr>
        <w:t>12.2. Справки формируются за произвольный период, заданный пользователем</w:t>
      </w:r>
      <w:r w:rsidR="00F7671A">
        <w:rPr>
          <w:sz w:val="28"/>
          <w:szCs w:val="28"/>
        </w:rPr>
        <w:t>;</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12.3. В Справках приводятся все предусмотренные в них показатели. </w:t>
      </w:r>
      <w:r w:rsidR="000C504A">
        <w:rPr>
          <w:sz w:val="28"/>
          <w:szCs w:val="28"/>
        </w:rPr>
        <w:br/>
      </w:r>
      <w:r>
        <w:rPr>
          <w:sz w:val="28"/>
          <w:szCs w:val="28"/>
        </w:rPr>
        <w:t>В случае отсутствия данных по отдельным показателям в соответствующей строке или графе справки проставляется ноль</w:t>
      </w:r>
      <w:r w:rsidR="00F7671A">
        <w:rPr>
          <w:sz w:val="28"/>
          <w:szCs w:val="28"/>
        </w:rPr>
        <w:t>;</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12.4. Справки заполняются в разрезе категорий взыскания согласно кодам категории взыскания в соответствии с </w:t>
      </w:r>
      <w:r w:rsidR="00F7671A">
        <w:rPr>
          <w:sz w:val="28"/>
          <w:szCs w:val="28"/>
        </w:rPr>
        <w:t>п</w:t>
      </w:r>
      <w:r>
        <w:rPr>
          <w:sz w:val="28"/>
          <w:szCs w:val="28"/>
        </w:rPr>
        <w:t>риложением № 17 к настоящему Порядку</w:t>
      </w:r>
      <w:r w:rsidR="00F7671A">
        <w:rPr>
          <w:sz w:val="28"/>
          <w:szCs w:val="28"/>
        </w:rPr>
        <w:t>;</w:t>
      </w:r>
      <w:r>
        <w:rPr>
          <w:sz w:val="28"/>
          <w:szCs w:val="28"/>
        </w:rPr>
        <w:t xml:space="preserve"> </w:t>
      </w:r>
    </w:p>
    <w:p w:rsidR="004E0404" w:rsidRDefault="006970F6">
      <w:pPr>
        <w:pStyle w:val="GOSTNormal"/>
        <w:pBdr>
          <w:left w:val="none" w:sz="4" w:space="3" w:color="000000"/>
        </w:pBdr>
        <w:spacing w:before="0" w:after="0" w:line="360" w:lineRule="auto"/>
        <w:ind w:firstLine="708"/>
        <w:rPr>
          <w:sz w:val="28"/>
          <w:szCs w:val="28"/>
        </w:rPr>
      </w:pPr>
      <w:r>
        <w:rPr>
          <w:sz w:val="28"/>
          <w:szCs w:val="28"/>
        </w:rPr>
        <w:t>12.5. Порядок заполнения граф Справок аналогичен порядку заполнения соответствующих граф формы отчета, указанной в пункте 8 настоящего Порядка</w:t>
      </w:r>
      <w:r w:rsidR="00F7671A">
        <w:rPr>
          <w:sz w:val="28"/>
          <w:szCs w:val="28"/>
        </w:rPr>
        <w:t>;</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12.6. Данный порядок распространяется на все Справки согласно </w:t>
      </w:r>
      <w:r w:rsidR="00F7671A">
        <w:rPr>
          <w:sz w:val="28"/>
          <w:szCs w:val="28"/>
        </w:rPr>
        <w:t>п</w:t>
      </w:r>
      <w:r>
        <w:rPr>
          <w:sz w:val="28"/>
          <w:szCs w:val="28"/>
        </w:rPr>
        <w:t>риложениям № 9 - 14 к настоящему Порядку.</w:t>
      </w:r>
    </w:p>
    <w:p w:rsidR="004E0404" w:rsidRDefault="006970F6">
      <w:pPr>
        <w:pStyle w:val="GOSTNormal"/>
        <w:pBdr>
          <w:left w:val="none" w:sz="4" w:space="3" w:color="000000"/>
        </w:pBdr>
        <w:spacing w:before="0" w:after="0" w:line="360" w:lineRule="auto"/>
        <w:ind w:firstLine="708"/>
        <w:rPr>
          <w:sz w:val="28"/>
          <w:szCs w:val="28"/>
        </w:rPr>
      </w:pPr>
      <w:r>
        <w:rPr>
          <w:sz w:val="28"/>
          <w:szCs w:val="28"/>
        </w:rPr>
        <w:t xml:space="preserve">13. Общий порядок заполнения Отчетов по исполнительным документам </w:t>
      </w:r>
      <w:r w:rsidR="000C504A">
        <w:rPr>
          <w:sz w:val="28"/>
          <w:szCs w:val="28"/>
        </w:rPr>
        <w:br/>
      </w:r>
      <w:r>
        <w:rPr>
          <w:sz w:val="28"/>
          <w:szCs w:val="28"/>
        </w:rPr>
        <w:t>к участникам казначейского сопровождения, предусматривающим единовременные и периодические выплаты.</w:t>
      </w:r>
    </w:p>
    <w:p w:rsidR="004E0404" w:rsidRDefault="006970F6">
      <w:pPr>
        <w:pStyle w:val="GOSTNormal"/>
        <w:pBdr>
          <w:left w:val="none" w:sz="4" w:space="3" w:color="000000"/>
        </w:pBdr>
        <w:spacing w:before="0" w:after="0" w:line="360" w:lineRule="auto"/>
        <w:ind w:firstLine="708"/>
        <w:rPr>
          <w:sz w:val="28"/>
          <w:szCs w:val="28"/>
        </w:rPr>
      </w:pPr>
      <w:r>
        <w:rPr>
          <w:sz w:val="28"/>
          <w:szCs w:val="28"/>
        </w:rPr>
        <w:t>13.1. Отчет формируется по всем участникам казначейского сопровождения, к лицевым счетам которых предъявлены исполнительные документы</w:t>
      </w:r>
      <w:r w:rsidR="00F7671A">
        <w:rPr>
          <w:sz w:val="28"/>
          <w:szCs w:val="28"/>
        </w:rPr>
        <w:t>;</w:t>
      </w:r>
    </w:p>
    <w:p w:rsidR="004E0404" w:rsidRDefault="006970F6">
      <w:pPr>
        <w:pStyle w:val="GOSTNormal"/>
        <w:pBdr>
          <w:left w:val="none" w:sz="4" w:space="3" w:color="000000"/>
        </w:pBdr>
        <w:spacing w:before="0" w:after="0" w:line="360" w:lineRule="auto"/>
        <w:ind w:firstLine="708"/>
        <w:rPr>
          <w:sz w:val="28"/>
          <w:szCs w:val="28"/>
        </w:rPr>
      </w:pPr>
      <w:r>
        <w:rPr>
          <w:sz w:val="28"/>
          <w:szCs w:val="28"/>
        </w:rPr>
        <w:t>13.2. Отчет формируется за произвольный период, заданный пользователем</w:t>
      </w:r>
      <w:r w:rsidR="00F7671A">
        <w:rPr>
          <w:sz w:val="28"/>
          <w:szCs w:val="28"/>
        </w:rPr>
        <w:t>;</w:t>
      </w:r>
    </w:p>
    <w:p w:rsidR="004E0404" w:rsidRDefault="006970F6">
      <w:pPr>
        <w:pStyle w:val="GOSTNormal"/>
        <w:pBdr>
          <w:left w:val="none" w:sz="4" w:space="3" w:color="000000"/>
        </w:pBdr>
        <w:spacing w:before="0" w:after="0" w:line="360" w:lineRule="auto"/>
        <w:ind w:firstLine="708"/>
        <w:rPr>
          <w:sz w:val="28"/>
          <w:szCs w:val="28"/>
        </w:rPr>
      </w:pPr>
      <w:r>
        <w:rPr>
          <w:sz w:val="28"/>
          <w:szCs w:val="28"/>
        </w:rPr>
        <w:t>13.3. В отчете приводятся все предусмотренные в нем показатели. В случае отсутствия данных по отдельным показателям в соответствующей графе отчета проставляется ноль</w:t>
      </w:r>
      <w:r w:rsidR="00F7671A">
        <w:rPr>
          <w:sz w:val="28"/>
          <w:szCs w:val="28"/>
        </w:rPr>
        <w:t>;</w:t>
      </w:r>
    </w:p>
    <w:p w:rsidR="004E0404" w:rsidRDefault="006970F6">
      <w:pPr>
        <w:pStyle w:val="GOSTNormal"/>
        <w:pBdr>
          <w:left w:val="none" w:sz="4" w:space="3" w:color="000000"/>
        </w:pBdr>
        <w:spacing w:before="0" w:after="0" w:line="360" w:lineRule="auto"/>
        <w:ind w:firstLine="708"/>
        <w:rPr>
          <w:sz w:val="28"/>
          <w:szCs w:val="28"/>
        </w:rPr>
      </w:pPr>
      <w:r>
        <w:rPr>
          <w:sz w:val="28"/>
          <w:szCs w:val="28"/>
        </w:rPr>
        <w:t>13.4. В графах «Остаток неисполненных исполнительных документов, ед.», «Остаток суммы денежных средств по неисполненным исполнительным документам, руб.» указывается входящий остаток полностью и частично неисполненных исполнительных документов по состоянию на 1 января финансового года выбранного периода</w:t>
      </w:r>
      <w:r w:rsidR="00F7671A">
        <w:rPr>
          <w:sz w:val="28"/>
          <w:szCs w:val="28"/>
        </w:rPr>
        <w:t>;</w:t>
      </w:r>
    </w:p>
    <w:p w:rsidR="004E0404" w:rsidRDefault="006970F6">
      <w:pPr>
        <w:pStyle w:val="GOSTNormal"/>
        <w:pBdr>
          <w:left w:val="none" w:sz="4" w:space="3" w:color="000000"/>
        </w:pBdr>
        <w:spacing w:before="0" w:after="0" w:line="360" w:lineRule="auto"/>
        <w:ind w:firstLine="708"/>
        <w:rPr>
          <w:sz w:val="28"/>
          <w:szCs w:val="28"/>
        </w:rPr>
      </w:pPr>
      <w:r>
        <w:rPr>
          <w:sz w:val="28"/>
          <w:szCs w:val="28"/>
        </w:rPr>
        <w:t>13.5. Остальные графы отчета заполняются аналогично порядку заполнения соответствующих граф формы отчета, указанной в пункте 8 настоящего Порядка</w:t>
      </w:r>
      <w:r w:rsidR="00F7671A">
        <w:rPr>
          <w:sz w:val="28"/>
          <w:szCs w:val="28"/>
        </w:rPr>
        <w:t>;</w:t>
      </w:r>
    </w:p>
    <w:p w:rsidR="004E0404" w:rsidRDefault="006970F6">
      <w:pPr>
        <w:pStyle w:val="GOSTNormal"/>
        <w:pBdr>
          <w:left w:val="none" w:sz="4" w:space="3" w:color="000000"/>
        </w:pBdr>
        <w:spacing w:before="0" w:after="0" w:line="360" w:lineRule="auto"/>
        <w:ind w:firstLine="708"/>
        <w:rPr>
          <w:sz w:val="28"/>
          <w:szCs w:val="28"/>
        </w:rPr>
      </w:pPr>
      <w:r>
        <w:rPr>
          <w:sz w:val="28"/>
          <w:szCs w:val="28"/>
        </w:rPr>
        <w:lastRenderedPageBreak/>
        <w:t xml:space="preserve">13.6. Данный порядок распространяется на отчеты согласно приложениям </w:t>
      </w:r>
      <w:r w:rsidR="000C504A">
        <w:rPr>
          <w:sz w:val="28"/>
          <w:szCs w:val="28"/>
        </w:rPr>
        <w:br/>
      </w:r>
      <w:r>
        <w:rPr>
          <w:sz w:val="28"/>
          <w:szCs w:val="28"/>
        </w:rPr>
        <w:t>№ 15</w:t>
      </w:r>
      <w:r w:rsidR="00F7671A">
        <w:rPr>
          <w:sz w:val="28"/>
          <w:szCs w:val="28"/>
        </w:rPr>
        <w:t xml:space="preserve"> -</w:t>
      </w:r>
      <w:r>
        <w:rPr>
          <w:sz w:val="28"/>
          <w:szCs w:val="28"/>
        </w:rPr>
        <w:t xml:space="preserve"> 16 к настоящему Порядку.</w:t>
      </w:r>
    </w:p>
    <w:p w:rsidR="004E0404" w:rsidRDefault="004E0404">
      <w:pPr>
        <w:pStyle w:val="GOSTNormal"/>
        <w:pBdr>
          <w:left w:val="none" w:sz="4" w:space="3" w:color="000000"/>
        </w:pBdr>
        <w:spacing w:before="0" w:after="0" w:line="360" w:lineRule="auto"/>
        <w:ind w:firstLine="708"/>
        <w:rPr>
          <w:sz w:val="28"/>
          <w:szCs w:val="28"/>
        </w:rPr>
      </w:pPr>
    </w:p>
    <w:p w:rsidR="004E0404" w:rsidRDefault="004E0404">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поступающих в органы Федерального казначейства</w:t>
      </w:r>
    </w:p>
    <w:p w:rsidR="000C504A" w:rsidRDefault="000C504A" w:rsidP="000C504A">
      <w:pPr>
        <w:spacing w:after="0" w:line="240" w:lineRule="auto"/>
        <w:jc w:val="right"/>
        <w:rPr>
          <w:rFonts w:ascii="Times New Roman" w:hAnsi="Times New Roman" w:cs="Times New Roman"/>
          <w:sz w:val="28"/>
          <w:szCs w:val="28"/>
        </w:rPr>
      </w:pPr>
    </w:p>
    <w:p w:rsidR="000C504A" w:rsidRDefault="000C504A" w:rsidP="000C504A">
      <w:pPr>
        <w:spacing w:line="240" w:lineRule="auto"/>
        <w:contextualSpacing/>
        <w:jc w:val="center"/>
        <w:rPr>
          <w:rFonts w:ascii="Times New Roman" w:hAnsi="Times New Roman" w:cs="Times New Roman"/>
          <w:sz w:val="28"/>
          <w:szCs w:val="28"/>
        </w:rPr>
      </w:pPr>
    </w:p>
    <w:p w:rsidR="000C504A" w:rsidRDefault="000C504A" w:rsidP="000C504A">
      <w:pPr>
        <w:spacing w:line="240" w:lineRule="auto"/>
        <w:contextualSpacing/>
        <w:jc w:val="center"/>
        <w:rPr>
          <w:rFonts w:ascii="Times New Roman" w:hAnsi="Times New Roman" w:cs="Times New Roman"/>
          <w:sz w:val="28"/>
          <w:szCs w:val="28"/>
        </w:rPr>
      </w:pPr>
    </w:p>
    <w:p w:rsidR="000C504A" w:rsidRDefault="000C504A" w:rsidP="000C504A">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Отчет по исполнительным документам к федеральным казенным учреждениям, предусматривающим единовременные выплаты</w:t>
      </w:r>
    </w:p>
    <w:p w:rsidR="000C504A" w:rsidRDefault="000C504A" w:rsidP="000C504A">
      <w:pPr>
        <w:spacing w:line="240" w:lineRule="auto"/>
        <w:jc w:val="both"/>
        <w:rPr>
          <w:rFonts w:ascii="Times New Roman" w:hAnsi="Times New Roman" w:cs="Times New Roman"/>
          <w:sz w:val="20"/>
          <w:szCs w:val="20"/>
        </w:rPr>
      </w:pPr>
    </w:p>
    <w:p w:rsidR="000C504A" w:rsidRDefault="000C504A" w:rsidP="000C504A">
      <w:pPr>
        <w:spacing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p>
    <w:p w:rsidR="000C504A" w:rsidRDefault="000C504A" w:rsidP="000C504A">
      <w:pPr>
        <w:spacing w:line="240"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   </w:t>
      </w:r>
    </w:p>
    <w:tbl>
      <w:tblPr>
        <w:tblW w:w="9367" w:type="dxa"/>
        <w:tblInd w:w="-5" w:type="dxa"/>
        <w:tblLayout w:type="fixed"/>
        <w:tblCellMar>
          <w:top w:w="102" w:type="dxa"/>
          <w:left w:w="62" w:type="dxa"/>
          <w:bottom w:w="102" w:type="dxa"/>
          <w:right w:w="62" w:type="dxa"/>
        </w:tblCellMar>
        <w:tblLook w:val="0000" w:firstRow="0" w:lastRow="0" w:firstColumn="0" w:lastColumn="0" w:noHBand="0" w:noVBand="0"/>
      </w:tblPr>
      <w:tblGrid>
        <w:gridCol w:w="654"/>
        <w:gridCol w:w="617"/>
        <w:gridCol w:w="567"/>
        <w:gridCol w:w="815"/>
        <w:gridCol w:w="615"/>
        <w:gridCol w:w="840"/>
        <w:gridCol w:w="643"/>
        <w:gridCol w:w="843"/>
        <w:gridCol w:w="677"/>
        <w:gridCol w:w="843"/>
        <w:gridCol w:w="1022"/>
        <w:gridCol w:w="1231"/>
      </w:tblGrid>
      <w:tr w:rsidR="000C504A" w:rsidTr="000C504A">
        <w:trPr>
          <w:trHeight w:val="3951"/>
        </w:trPr>
        <w:tc>
          <w:tcPr>
            <w:tcW w:w="65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ГРБС</w:t>
            </w:r>
          </w:p>
        </w:tc>
        <w:tc>
          <w:tcPr>
            <w:tcW w:w="61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Код ГРБС </w:t>
            </w:r>
          </w:p>
        </w:tc>
        <w:tc>
          <w:tcPr>
            <w:tcW w:w="56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81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суммы денежных средств по неисполненным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61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84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предъявленным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64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84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возвращенным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6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84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102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должников (казенных учреждений, находящихся в ведении ГРБС) по предъявленным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23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направленных уведомлений о приостановлении операций по расходованию средств в связи с неисполнением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r>
      <w:tr w:rsidR="000C504A" w:rsidTr="000C504A">
        <w:trPr>
          <w:trHeight w:val="333"/>
        </w:trPr>
        <w:tc>
          <w:tcPr>
            <w:tcW w:w="65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61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56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81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61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4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64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84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6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84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102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123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w:t>
            </w:r>
          </w:p>
        </w:tc>
      </w:tr>
      <w:tr w:rsidR="000C504A" w:rsidTr="000C504A">
        <w:trPr>
          <w:trHeight w:val="319"/>
        </w:trPr>
        <w:tc>
          <w:tcPr>
            <w:tcW w:w="65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8"/>
                <w:szCs w:val="28"/>
              </w:rPr>
            </w:pPr>
          </w:p>
        </w:tc>
        <w:tc>
          <w:tcPr>
            <w:tcW w:w="61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8"/>
                <w:szCs w:val="28"/>
              </w:rPr>
            </w:pPr>
          </w:p>
        </w:tc>
        <w:tc>
          <w:tcPr>
            <w:tcW w:w="81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8"/>
                <w:szCs w:val="28"/>
              </w:rPr>
            </w:pPr>
          </w:p>
        </w:tc>
        <w:tc>
          <w:tcPr>
            <w:tcW w:w="61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8"/>
                <w:szCs w:val="28"/>
              </w:rPr>
            </w:pPr>
          </w:p>
        </w:tc>
        <w:tc>
          <w:tcPr>
            <w:tcW w:w="84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8"/>
                <w:szCs w:val="28"/>
              </w:rPr>
            </w:pPr>
          </w:p>
        </w:tc>
        <w:tc>
          <w:tcPr>
            <w:tcW w:w="64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8"/>
                <w:szCs w:val="28"/>
              </w:rPr>
            </w:pPr>
          </w:p>
        </w:tc>
        <w:tc>
          <w:tcPr>
            <w:tcW w:w="84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8"/>
                <w:szCs w:val="28"/>
              </w:rPr>
            </w:pPr>
          </w:p>
        </w:tc>
        <w:tc>
          <w:tcPr>
            <w:tcW w:w="6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8"/>
                <w:szCs w:val="28"/>
              </w:rPr>
            </w:pPr>
          </w:p>
        </w:tc>
        <w:tc>
          <w:tcPr>
            <w:tcW w:w="84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8"/>
                <w:szCs w:val="28"/>
              </w:rPr>
            </w:pPr>
          </w:p>
        </w:tc>
        <w:tc>
          <w:tcPr>
            <w:tcW w:w="102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8"/>
                <w:szCs w:val="28"/>
              </w:rPr>
            </w:pPr>
          </w:p>
        </w:tc>
        <w:tc>
          <w:tcPr>
            <w:tcW w:w="123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8"/>
                <w:szCs w:val="28"/>
              </w:rPr>
            </w:pPr>
          </w:p>
        </w:tc>
      </w:tr>
      <w:tr w:rsidR="000C504A" w:rsidTr="000C504A">
        <w:trPr>
          <w:trHeight w:val="333"/>
        </w:trPr>
        <w:tc>
          <w:tcPr>
            <w:tcW w:w="65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61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81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61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8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6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8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67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8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102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123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r>
      <w:tr w:rsidR="000C504A" w:rsidTr="000C504A">
        <w:trPr>
          <w:trHeight w:val="319"/>
        </w:trPr>
        <w:tc>
          <w:tcPr>
            <w:tcW w:w="65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61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56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81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61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8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6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8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67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8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102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123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r>
      <w:tr w:rsidR="000C504A" w:rsidTr="000C504A">
        <w:trPr>
          <w:trHeight w:val="333"/>
        </w:trPr>
        <w:tc>
          <w:tcPr>
            <w:tcW w:w="1271"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ИТОГО</w:t>
            </w:r>
          </w:p>
        </w:tc>
        <w:tc>
          <w:tcPr>
            <w:tcW w:w="56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81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61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8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6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8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67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8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102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c>
          <w:tcPr>
            <w:tcW w:w="1231"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8"/>
                <w:szCs w:val="28"/>
              </w:rPr>
            </w:pPr>
          </w:p>
        </w:tc>
      </w:tr>
    </w:tbl>
    <w:p w:rsidR="000C504A" w:rsidRDefault="000C504A" w:rsidP="000C504A"/>
    <w:p w:rsidR="000C504A" w:rsidRDefault="000C504A" w:rsidP="000C504A"/>
    <w:p w:rsidR="000C504A" w:rsidRDefault="000C504A" w:rsidP="000C504A"/>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lastRenderedPageBreak/>
        <w:t xml:space="preserve">                                  </w:t>
      </w:r>
      <w:r>
        <w:rPr>
          <w:rFonts w:ascii="Times New Roman" w:hAnsi="Times New Roman" w:cs="Times New Roman"/>
          <w:sz w:val="28"/>
          <w:szCs w:val="28"/>
        </w:rPr>
        <w:t>Приложение № 2</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spacing w:line="240" w:lineRule="auto"/>
        <w:jc w:val="center"/>
        <w:rPr>
          <w:rFonts w:ascii="Times New Roman" w:hAnsi="Times New Roman" w:cs="Times New Roman"/>
          <w:sz w:val="28"/>
          <w:szCs w:val="28"/>
        </w:rPr>
      </w:pPr>
    </w:p>
    <w:p w:rsidR="000C504A" w:rsidRDefault="000C504A" w:rsidP="000C504A">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Отчет по исполнительным документам к федеральным казенным учреждениям, предусматривающим периодические выплаты</w:t>
      </w:r>
    </w:p>
    <w:p w:rsidR="000C504A" w:rsidRDefault="000C504A" w:rsidP="000C504A">
      <w:pPr>
        <w:spacing w:line="240" w:lineRule="auto"/>
        <w:jc w:val="both"/>
        <w:rPr>
          <w:rFonts w:ascii="Courier New" w:hAnsi="Courier New" w:cs="Courier New"/>
          <w:sz w:val="20"/>
          <w:szCs w:val="20"/>
        </w:rPr>
      </w:pPr>
      <w:r>
        <w:rPr>
          <w:rFonts w:ascii="Courier New" w:hAnsi="Courier New" w:cs="Courier New"/>
          <w:sz w:val="20"/>
          <w:szCs w:val="20"/>
        </w:rPr>
        <w:t xml:space="preserve">                                                               </w:t>
      </w:r>
    </w:p>
    <w:p w:rsidR="000C504A" w:rsidRDefault="000C504A" w:rsidP="000C504A">
      <w:pPr>
        <w:spacing w:after="0" w:line="240" w:lineRule="auto"/>
        <w:ind w:firstLine="540"/>
        <w:jc w:val="both"/>
        <w:rPr>
          <w:rFonts w:ascii="Times New Roman" w:hAnsi="Times New Roman" w:cs="Times New Roman"/>
          <w:sz w:val="20"/>
          <w:szCs w:val="20"/>
        </w:rPr>
      </w:pPr>
    </w:p>
    <w:tbl>
      <w:tblPr>
        <w:tblW w:w="9463" w:type="dxa"/>
        <w:tblLayout w:type="fixed"/>
        <w:tblCellMar>
          <w:top w:w="102" w:type="dxa"/>
          <w:left w:w="62" w:type="dxa"/>
          <w:bottom w:w="102" w:type="dxa"/>
          <w:right w:w="62" w:type="dxa"/>
        </w:tblCellMar>
        <w:tblLook w:val="0000" w:firstRow="0" w:lastRow="0" w:firstColumn="0" w:lastColumn="0" w:noHBand="0" w:noVBand="0"/>
      </w:tblPr>
      <w:tblGrid>
        <w:gridCol w:w="860"/>
        <w:gridCol w:w="709"/>
        <w:gridCol w:w="911"/>
        <w:gridCol w:w="1012"/>
        <w:gridCol w:w="1012"/>
        <w:gridCol w:w="1012"/>
        <w:gridCol w:w="1113"/>
        <w:gridCol w:w="1316"/>
        <w:gridCol w:w="1518"/>
      </w:tblGrid>
      <w:tr w:rsidR="000C504A" w:rsidTr="00FC6929">
        <w:trPr>
          <w:trHeight w:val="2288"/>
        </w:trPr>
        <w:tc>
          <w:tcPr>
            <w:tcW w:w="86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ГРБС</w:t>
            </w:r>
          </w:p>
        </w:tc>
        <w:tc>
          <w:tcPr>
            <w:tcW w:w="70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Код ГРБС </w:t>
            </w:r>
          </w:p>
        </w:tc>
        <w:tc>
          <w:tcPr>
            <w:tcW w:w="91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0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0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0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11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131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должников (казенных учреждений, находящихся в ведении ГРБС) по предъявленным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51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направленных уведомлений о приостановлении операций по расходованию средств в связи с неисполнением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r>
      <w:tr w:rsidR="000C504A" w:rsidTr="00FC6929">
        <w:trPr>
          <w:trHeight w:val="230"/>
        </w:trPr>
        <w:tc>
          <w:tcPr>
            <w:tcW w:w="86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0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91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0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0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0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111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31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151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r>
      <w:tr w:rsidR="000C504A" w:rsidTr="00FC6929">
        <w:trPr>
          <w:trHeight w:val="216"/>
        </w:trPr>
        <w:tc>
          <w:tcPr>
            <w:tcW w:w="86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p>
        </w:tc>
        <w:tc>
          <w:tcPr>
            <w:tcW w:w="91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p>
        </w:tc>
        <w:tc>
          <w:tcPr>
            <w:tcW w:w="10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p>
        </w:tc>
        <w:tc>
          <w:tcPr>
            <w:tcW w:w="10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p>
        </w:tc>
        <w:tc>
          <w:tcPr>
            <w:tcW w:w="10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p>
        </w:tc>
        <w:tc>
          <w:tcPr>
            <w:tcW w:w="111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p>
        </w:tc>
        <w:tc>
          <w:tcPr>
            <w:tcW w:w="131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p>
        </w:tc>
        <w:tc>
          <w:tcPr>
            <w:tcW w:w="151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230"/>
        </w:trPr>
        <w:tc>
          <w:tcPr>
            <w:tcW w:w="8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1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1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1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244"/>
        </w:trPr>
        <w:tc>
          <w:tcPr>
            <w:tcW w:w="1569"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ИТОГО</w:t>
            </w:r>
          </w:p>
        </w:tc>
        <w:tc>
          <w:tcPr>
            <w:tcW w:w="91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12"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1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1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bl>
    <w:p w:rsidR="000C504A" w:rsidRDefault="000C504A" w:rsidP="000C504A"/>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lastRenderedPageBreak/>
        <w:t xml:space="preserve">                                  </w:t>
      </w:r>
      <w:r>
        <w:rPr>
          <w:rFonts w:ascii="Times New Roman" w:hAnsi="Times New Roman" w:cs="Times New Roman"/>
          <w:sz w:val="28"/>
          <w:szCs w:val="28"/>
        </w:rPr>
        <w:t>Приложение № 3</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p>
    <w:p w:rsidR="000C504A" w:rsidRDefault="000C504A" w:rsidP="000C504A">
      <w:pPr>
        <w:pStyle w:val="1"/>
        <w:keepNext w:val="0"/>
        <w:keepLines w:val="0"/>
        <w:spacing w:before="0" w:line="240" w:lineRule="auto"/>
        <w:contextualSpacing/>
        <w:jc w:val="center"/>
        <w:rPr>
          <w:rFonts w:ascii="Times New Roman" w:hAnsi="Times New Roman" w:cs="Times New Roman"/>
          <w:sz w:val="28"/>
          <w:szCs w:val="28"/>
        </w:rPr>
      </w:pPr>
      <w:r>
        <w:rPr>
          <w:rFonts w:ascii="Times New Roman" w:hAnsi="Times New Roman" w:cs="Times New Roman"/>
          <w:sz w:val="28"/>
          <w:szCs w:val="28"/>
        </w:rPr>
        <w:t>Отчет по исполнительным документам к казенным учреждениям субъектов Российской Федерации, муниципальных образований, государственных (территориальных) внебюджетных фондов, предусматривающим единовременные выплаты</w:t>
      </w:r>
    </w:p>
    <w:tbl>
      <w:tblPr>
        <w:tblW w:w="9557" w:type="dxa"/>
        <w:tblLayout w:type="fixed"/>
        <w:tblCellMar>
          <w:top w:w="102" w:type="dxa"/>
          <w:left w:w="62" w:type="dxa"/>
          <w:bottom w:w="102" w:type="dxa"/>
          <w:right w:w="62" w:type="dxa"/>
        </w:tblCellMar>
        <w:tblLook w:val="0000" w:firstRow="0" w:lastRow="0" w:firstColumn="0" w:lastColumn="0" w:noHBand="0" w:noVBand="0"/>
      </w:tblPr>
      <w:tblGrid>
        <w:gridCol w:w="421"/>
        <w:gridCol w:w="743"/>
        <w:gridCol w:w="844"/>
        <w:gridCol w:w="924"/>
        <w:gridCol w:w="863"/>
        <w:gridCol w:w="924"/>
        <w:gridCol w:w="803"/>
        <w:gridCol w:w="938"/>
        <w:gridCol w:w="796"/>
        <w:gridCol w:w="970"/>
        <w:gridCol w:w="1331"/>
      </w:tblGrid>
      <w:tr w:rsidR="000C504A" w:rsidTr="00FC6929">
        <w:trPr>
          <w:trHeight w:val="2386"/>
        </w:trPr>
        <w:tc>
          <w:tcPr>
            <w:tcW w:w="42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п/п</w:t>
            </w:r>
          </w:p>
        </w:tc>
        <w:tc>
          <w:tcPr>
            <w:tcW w:w="74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84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суммы денежных средств по неисполненным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92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86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предъявленным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92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80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возвращенным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93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79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97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должников (казенных учреждений, находящихся в ведении ГРБС) по предъявленным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33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направленных уведомлений о приостановлении операций по расходованию средств в связи с неисполнением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r>
      <w:tr w:rsidR="000C504A" w:rsidTr="00FC6929">
        <w:trPr>
          <w:trHeight w:val="239"/>
        </w:trPr>
        <w:tc>
          <w:tcPr>
            <w:tcW w:w="42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4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84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6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92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80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3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79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97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133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r>
      <w:tr w:rsidR="000C504A" w:rsidTr="00FC6929">
        <w:trPr>
          <w:trHeight w:val="225"/>
        </w:trPr>
        <w:tc>
          <w:tcPr>
            <w:tcW w:w="9557" w:type="dxa"/>
            <w:gridSpan w:val="11"/>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казенных учреждений субъекта РФ</w:t>
            </w:r>
          </w:p>
        </w:tc>
      </w:tr>
      <w:tr w:rsidR="000C504A" w:rsidTr="00FC6929">
        <w:trPr>
          <w:trHeight w:val="239"/>
        </w:trPr>
        <w:tc>
          <w:tcPr>
            <w:tcW w:w="42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0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9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7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3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239"/>
        </w:trPr>
        <w:tc>
          <w:tcPr>
            <w:tcW w:w="9557" w:type="dxa"/>
            <w:gridSpan w:val="11"/>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муниципальных казенных учреждений</w:t>
            </w:r>
          </w:p>
        </w:tc>
      </w:tr>
      <w:tr w:rsidR="000C504A" w:rsidTr="00FC6929">
        <w:trPr>
          <w:trHeight w:val="225"/>
        </w:trPr>
        <w:tc>
          <w:tcPr>
            <w:tcW w:w="42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0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9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7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3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239"/>
        </w:trPr>
        <w:tc>
          <w:tcPr>
            <w:tcW w:w="9557" w:type="dxa"/>
            <w:gridSpan w:val="11"/>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государственных внебюджетных фондов</w:t>
            </w:r>
          </w:p>
        </w:tc>
      </w:tr>
      <w:tr w:rsidR="000C504A" w:rsidTr="00FC6929">
        <w:trPr>
          <w:trHeight w:val="254"/>
        </w:trPr>
        <w:tc>
          <w:tcPr>
            <w:tcW w:w="42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0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9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7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3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254"/>
        </w:trPr>
        <w:tc>
          <w:tcPr>
            <w:tcW w:w="9557" w:type="dxa"/>
            <w:gridSpan w:val="11"/>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территориальных государственных внебюджетных фондов</w:t>
            </w:r>
          </w:p>
        </w:tc>
      </w:tr>
      <w:tr w:rsidR="000C504A" w:rsidTr="00FC6929">
        <w:trPr>
          <w:trHeight w:val="254"/>
        </w:trPr>
        <w:tc>
          <w:tcPr>
            <w:tcW w:w="42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7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0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9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7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3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254"/>
        </w:trPr>
        <w:tc>
          <w:tcPr>
            <w:tcW w:w="9557" w:type="dxa"/>
            <w:gridSpan w:val="11"/>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ИТОГО</w:t>
            </w:r>
          </w:p>
        </w:tc>
      </w:tr>
      <w:tr w:rsidR="000C504A" w:rsidTr="00FC6929">
        <w:trPr>
          <w:trHeight w:val="254"/>
        </w:trPr>
        <w:tc>
          <w:tcPr>
            <w:tcW w:w="42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74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0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9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7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3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bl>
    <w:p w:rsidR="000C504A" w:rsidRDefault="000C504A" w:rsidP="000C504A">
      <w:pPr>
        <w:pStyle w:val="1"/>
        <w:keepNext w:val="0"/>
        <w:keepLines w:val="0"/>
        <w:spacing w:before="0" w:line="240" w:lineRule="auto"/>
        <w:jc w:val="center"/>
        <w:rPr>
          <w:rFonts w:ascii="Times New Roman" w:eastAsiaTheme="minorHAnsi" w:hAnsi="Times New Roman" w:cs="Times New Roman"/>
          <w:sz w:val="20"/>
          <w:szCs w:val="20"/>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lastRenderedPageBreak/>
        <w:t xml:space="preserve">                                  </w:t>
      </w:r>
      <w:r>
        <w:rPr>
          <w:rFonts w:ascii="Times New Roman" w:hAnsi="Times New Roman" w:cs="Times New Roman"/>
          <w:sz w:val="28"/>
          <w:szCs w:val="28"/>
        </w:rPr>
        <w:t>Приложение № 4</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pStyle w:val="1"/>
        <w:keepNext w:val="0"/>
        <w:keepLines w:val="0"/>
        <w:spacing w:before="0" w:line="240" w:lineRule="auto"/>
        <w:contextualSpacing/>
        <w:jc w:val="center"/>
        <w:rPr>
          <w:rFonts w:ascii="Times New Roman" w:eastAsiaTheme="minorHAnsi" w:hAnsi="Times New Roman" w:cs="Times New Roman"/>
          <w:sz w:val="28"/>
          <w:szCs w:val="28"/>
        </w:rPr>
      </w:pPr>
    </w:p>
    <w:p w:rsidR="000C504A" w:rsidRDefault="000C504A" w:rsidP="000C504A">
      <w:pPr>
        <w:pStyle w:val="1"/>
        <w:keepNext w:val="0"/>
        <w:keepLines w:val="0"/>
        <w:spacing w:before="0" w:line="240" w:lineRule="auto"/>
        <w:contextualSpacing/>
        <w:jc w:val="center"/>
        <w:rPr>
          <w:rFonts w:ascii="Times New Roman" w:eastAsiaTheme="minorHAnsi" w:hAnsi="Times New Roman" w:cs="Times New Roman"/>
          <w:sz w:val="28"/>
          <w:szCs w:val="28"/>
        </w:rPr>
      </w:pPr>
      <w:r>
        <w:rPr>
          <w:rFonts w:ascii="Times New Roman" w:hAnsi="Times New Roman" w:cs="Times New Roman"/>
          <w:sz w:val="28"/>
          <w:szCs w:val="28"/>
        </w:rPr>
        <w:t xml:space="preserve">Отчет по исполнительным документам к казенным учреждениям субъектов Российской Федерации, муниципальных образований, государственных (территориальных) внебюджетных фондов, предусматривающим периодические выплаты </w:t>
      </w:r>
    </w:p>
    <w:p w:rsidR="000C504A" w:rsidRDefault="000C504A" w:rsidP="000C504A">
      <w:pPr>
        <w:pStyle w:val="1"/>
        <w:keepNext w:val="0"/>
        <w:keepLines w:val="0"/>
        <w:spacing w:before="0" w:line="240" w:lineRule="auto"/>
        <w:jc w:val="both"/>
        <w:rPr>
          <w:rFonts w:ascii="Courier New" w:eastAsiaTheme="minorHAnsi" w:hAnsi="Courier New" w:cs="Courier New"/>
          <w:sz w:val="20"/>
          <w:szCs w:val="20"/>
        </w:rPr>
      </w:pP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463"/>
        <w:gridCol w:w="1132"/>
        <w:gridCol w:w="1235"/>
        <w:gridCol w:w="1235"/>
        <w:gridCol w:w="1235"/>
        <w:gridCol w:w="1132"/>
        <w:gridCol w:w="1338"/>
        <w:gridCol w:w="1648"/>
      </w:tblGrid>
      <w:tr w:rsidR="000C504A" w:rsidTr="00FC6929">
        <w:trPr>
          <w:trHeight w:val="2361"/>
        </w:trPr>
        <w:tc>
          <w:tcPr>
            <w:tcW w:w="46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п/п</w:t>
            </w:r>
          </w:p>
        </w:tc>
        <w:tc>
          <w:tcPr>
            <w:tcW w:w="113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23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23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23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13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133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должников (казенных учреждений, находящихся в ведении ГРБС) по предъявленным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64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направленных уведомлений о приостановлении операций по расходованию средств в связи с неисполнением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r>
      <w:tr w:rsidR="000C504A" w:rsidTr="00FC6929">
        <w:trPr>
          <w:trHeight w:val="317"/>
        </w:trPr>
        <w:tc>
          <w:tcPr>
            <w:tcW w:w="46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13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23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23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23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13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133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64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r>
      <w:tr w:rsidR="000C504A" w:rsidTr="00FC6929">
        <w:trPr>
          <w:trHeight w:val="303"/>
        </w:trPr>
        <w:tc>
          <w:tcPr>
            <w:tcW w:w="9418" w:type="dxa"/>
            <w:gridSpan w:val="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казенных учреждений субъекта РФ</w:t>
            </w:r>
          </w:p>
        </w:tc>
      </w:tr>
      <w:tr w:rsidR="000C504A" w:rsidTr="00FC6929">
        <w:trPr>
          <w:trHeight w:val="179"/>
        </w:trPr>
        <w:tc>
          <w:tcPr>
            <w:tcW w:w="46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13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3705" w:type="dxa"/>
            <w:gridSpan w:val="3"/>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4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157"/>
        </w:trPr>
        <w:tc>
          <w:tcPr>
            <w:tcW w:w="9418" w:type="dxa"/>
            <w:gridSpan w:val="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муниципальных казенных учреждений</w:t>
            </w:r>
          </w:p>
        </w:tc>
      </w:tr>
      <w:tr w:rsidR="000C504A" w:rsidTr="00FC6929">
        <w:trPr>
          <w:trHeight w:val="136"/>
        </w:trPr>
        <w:tc>
          <w:tcPr>
            <w:tcW w:w="46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13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4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270"/>
        </w:trPr>
        <w:tc>
          <w:tcPr>
            <w:tcW w:w="9418" w:type="dxa"/>
            <w:gridSpan w:val="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государственных внебюджетных фондов</w:t>
            </w:r>
          </w:p>
        </w:tc>
      </w:tr>
      <w:tr w:rsidR="000C504A" w:rsidTr="00FC6929">
        <w:trPr>
          <w:trHeight w:val="205"/>
        </w:trPr>
        <w:tc>
          <w:tcPr>
            <w:tcW w:w="46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13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46"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325"/>
        </w:trPr>
        <w:tc>
          <w:tcPr>
            <w:tcW w:w="9418" w:type="dxa"/>
            <w:gridSpan w:val="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территориальных государственных внебюджетных фондов</w:t>
            </w:r>
          </w:p>
        </w:tc>
      </w:tr>
      <w:tr w:rsidR="000C504A" w:rsidTr="00FC6929">
        <w:trPr>
          <w:trHeight w:val="77"/>
        </w:trPr>
        <w:tc>
          <w:tcPr>
            <w:tcW w:w="46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13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48"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317"/>
        </w:trPr>
        <w:tc>
          <w:tcPr>
            <w:tcW w:w="9418" w:type="dxa"/>
            <w:gridSpan w:val="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ИТОГО</w:t>
            </w:r>
          </w:p>
        </w:tc>
      </w:tr>
      <w:tr w:rsidR="000C504A" w:rsidTr="00FC6929">
        <w:trPr>
          <w:trHeight w:val="317"/>
        </w:trPr>
        <w:tc>
          <w:tcPr>
            <w:tcW w:w="46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13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3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48"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bl>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lastRenderedPageBreak/>
        <w:t xml:space="preserve">                                  </w:t>
      </w:r>
      <w:r>
        <w:rPr>
          <w:rFonts w:ascii="Times New Roman" w:hAnsi="Times New Roman" w:cs="Times New Roman"/>
          <w:sz w:val="28"/>
          <w:szCs w:val="28"/>
        </w:rPr>
        <w:t>Приложение № 5</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pStyle w:val="1"/>
        <w:keepNext w:val="0"/>
        <w:keepLines w:val="0"/>
        <w:spacing w:before="0" w:line="240" w:lineRule="auto"/>
        <w:jc w:val="center"/>
        <w:rPr>
          <w:rFonts w:ascii="Times New Roman"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 w:rsidR="000C504A" w:rsidRDefault="000C504A" w:rsidP="000C504A">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Сводные данные по исполнительным документам к бюджетным учреждениям, предусматривающим единовременные выплаты</w:t>
      </w:r>
    </w:p>
    <w:p w:rsidR="000C504A" w:rsidRDefault="000C504A" w:rsidP="000C504A">
      <w:pPr>
        <w:spacing w:after="0" w:line="240" w:lineRule="auto"/>
        <w:contextualSpacing/>
        <w:jc w:val="center"/>
        <w:rPr>
          <w:rFonts w:ascii="Times New Roman" w:hAnsi="Times New Roman" w:cs="Times New Roman"/>
          <w:bCs/>
          <w:sz w:val="28"/>
          <w:szCs w:val="28"/>
        </w:rPr>
      </w:pPr>
    </w:p>
    <w:p w:rsidR="000C504A" w:rsidRDefault="000C504A" w:rsidP="000C504A">
      <w:pPr>
        <w:spacing w:after="0" w:line="240" w:lineRule="auto"/>
        <w:ind w:firstLine="540"/>
        <w:jc w:val="both"/>
        <w:rPr>
          <w:rFonts w:ascii="Times New Roman" w:hAnsi="Times New Roman" w:cs="Times New Roman"/>
          <w:sz w:val="20"/>
          <w:szCs w:val="20"/>
        </w:rPr>
      </w:pPr>
    </w:p>
    <w:tbl>
      <w:tblPr>
        <w:tblW w:w="9881" w:type="dxa"/>
        <w:tblInd w:w="-572" w:type="dxa"/>
        <w:tblLayout w:type="fixed"/>
        <w:tblCellMar>
          <w:top w:w="102" w:type="dxa"/>
          <w:left w:w="62" w:type="dxa"/>
          <w:bottom w:w="102" w:type="dxa"/>
          <w:right w:w="62" w:type="dxa"/>
        </w:tblCellMar>
        <w:tblLook w:val="0000" w:firstRow="0" w:lastRow="0" w:firstColumn="0" w:lastColumn="0" w:noHBand="0" w:noVBand="0"/>
      </w:tblPr>
      <w:tblGrid>
        <w:gridCol w:w="653"/>
        <w:gridCol w:w="764"/>
        <w:gridCol w:w="993"/>
        <w:gridCol w:w="12"/>
        <w:gridCol w:w="980"/>
        <w:gridCol w:w="783"/>
        <w:gridCol w:w="67"/>
        <w:gridCol w:w="811"/>
        <w:gridCol w:w="40"/>
        <w:gridCol w:w="709"/>
        <w:gridCol w:w="32"/>
        <w:gridCol w:w="960"/>
        <w:gridCol w:w="10"/>
        <w:gridCol w:w="840"/>
        <w:gridCol w:w="950"/>
        <w:gridCol w:w="44"/>
        <w:gridCol w:w="1222"/>
        <w:gridCol w:w="11"/>
      </w:tblGrid>
      <w:tr w:rsidR="000C504A" w:rsidTr="000C504A">
        <w:trPr>
          <w:gridAfter w:val="1"/>
          <w:wAfter w:w="11" w:type="dxa"/>
          <w:trHeight w:val="3662"/>
        </w:trPr>
        <w:tc>
          <w:tcPr>
            <w:tcW w:w="65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п/п</w:t>
            </w:r>
          </w:p>
        </w:tc>
        <w:tc>
          <w:tcPr>
            <w:tcW w:w="7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005" w:type="dxa"/>
            <w:gridSpan w:val="2"/>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суммы денежных средств по неисполненным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98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78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предъявленным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878" w:type="dxa"/>
            <w:gridSpan w:val="2"/>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781" w:type="dxa"/>
            <w:gridSpan w:val="3"/>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возвращенным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970" w:type="dxa"/>
            <w:gridSpan w:val="2"/>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84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95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должников (бюджетополучателей, находящихся в ведении ГРБС) по предъявленным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266" w:type="dxa"/>
            <w:gridSpan w:val="2"/>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направленных уведомлений о приостановлении операций по расходованию средств в связи с неисполнением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r>
      <w:tr w:rsidR="000C504A" w:rsidTr="000C504A">
        <w:trPr>
          <w:gridAfter w:val="1"/>
          <w:wAfter w:w="11" w:type="dxa"/>
          <w:trHeight w:val="316"/>
        </w:trPr>
        <w:tc>
          <w:tcPr>
            <w:tcW w:w="65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005" w:type="dxa"/>
            <w:gridSpan w:val="2"/>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8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78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78" w:type="dxa"/>
            <w:gridSpan w:val="2"/>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781" w:type="dxa"/>
            <w:gridSpan w:val="3"/>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70" w:type="dxa"/>
            <w:gridSpan w:val="2"/>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84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95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1266" w:type="dxa"/>
            <w:gridSpan w:val="2"/>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r>
      <w:tr w:rsidR="000C504A" w:rsidTr="000C504A">
        <w:trPr>
          <w:trHeight w:val="316"/>
        </w:trPr>
        <w:tc>
          <w:tcPr>
            <w:tcW w:w="9881" w:type="dxa"/>
            <w:gridSpan w:val="1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федеральных бюджетных учреждений</w:t>
            </w:r>
          </w:p>
        </w:tc>
      </w:tr>
      <w:tr w:rsidR="000C504A" w:rsidTr="000C504A">
        <w:trPr>
          <w:gridAfter w:val="1"/>
          <w:wAfter w:w="11" w:type="dxa"/>
          <w:trHeight w:val="331"/>
        </w:trPr>
        <w:tc>
          <w:tcPr>
            <w:tcW w:w="65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6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4"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316"/>
        </w:trPr>
        <w:tc>
          <w:tcPr>
            <w:tcW w:w="9881" w:type="dxa"/>
            <w:gridSpan w:val="1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бюджетных учреждений субъекта РФ</w:t>
            </w:r>
          </w:p>
        </w:tc>
      </w:tr>
      <w:tr w:rsidR="000C504A" w:rsidTr="000C504A">
        <w:trPr>
          <w:gridAfter w:val="1"/>
          <w:wAfter w:w="11" w:type="dxa"/>
          <w:trHeight w:val="331"/>
        </w:trPr>
        <w:tc>
          <w:tcPr>
            <w:tcW w:w="65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6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4"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331"/>
        </w:trPr>
        <w:tc>
          <w:tcPr>
            <w:tcW w:w="9881" w:type="dxa"/>
            <w:gridSpan w:val="1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муниципальных бюджетных учреждений</w:t>
            </w:r>
          </w:p>
        </w:tc>
      </w:tr>
      <w:tr w:rsidR="000C504A" w:rsidTr="000C504A">
        <w:trPr>
          <w:gridAfter w:val="1"/>
          <w:wAfter w:w="11" w:type="dxa"/>
          <w:trHeight w:val="316"/>
        </w:trPr>
        <w:tc>
          <w:tcPr>
            <w:tcW w:w="65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6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4"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2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331"/>
        </w:trPr>
        <w:tc>
          <w:tcPr>
            <w:tcW w:w="9881" w:type="dxa"/>
            <w:gridSpan w:val="1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ИТОГО</w:t>
            </w:r>
          </w:p>
        </w:tc>
      </w:tr>
      <w:tr w:rsidR="000C504A" w:rsidTr="000C504A">
        <w:trPr>
          <w:gridAfter w:val="1"/>
          <w:wAfter w:w="11" w:type="dxa"/>
          <w:trHeight w:val="331"/>
        </w:trPr>
        <w:tc>
          <w:tcPr>
            <w:tcW w:w="65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76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05"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8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1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81" w:type="dxa"/>
            <w:gridSpan w:val="3"/>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70"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0"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5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66"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bl>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lastRenderedPageBreak/>
        <w:t xml:space="preserve">                                  </w:t>
      </w:r>
      <w:r>
        <w:rPr>
          <w:rFonts w:ascii="Times New Roman" w:hAnsi="Times New Roman" w:cs="Times New Roman"/>
          <w:sz w:val="28"/>
          <w:szCs w:val="28"/>
        </w:rPr>
        <w:t>Приложение № 6</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spacing w:after="0" w:line="240" w:lineRule="auto"/>
        <w:jc w:val="center"/>
        <w:rPr>
          <w:rFonts w:ascii="Times New Roman" w:hAnsi="Times New Roman" w:cs="Times New Roman"/>
          <w:bCs/>
          <w:sz w:val="28"/>
          <w:szCs w:val="28"/>
        </w:rPr>
      </w:pPr>
    </w:p>
    <w:p w:rsidR="000C504A" w:rsidRDefault="000C504A" w:rsidP="000C504A">
      <w:pPr>
        <w:spacing w:after="0" w:line="240" w:lineRule="auto"/>
        <w:jc w:val="center"/>
        <w:rPr>
          <w:rFonts w:ascii="Times New Roman" w:hAnsi="Times New Roman" w:cs="Times New Roman"/>
          <w:bCs/>
          <w:sz w:val="28"/>
          <w:szCs w:val="28"/>
        </w:rPr>
      </w:pPr>
    </w:p>
    <w:p w:rsidR="000C504A" w:rsidRDefault="000C504A" w:rsidP="000C504A">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Сводные данные по исполнительным документам к бюджетным учреждениям, предусматривающим периодические выплаты</w:t>
      </w:r>
    </w:p>
    <w:p w:rsidR="000C504A" w:rsidRDefault="000C504A" w:rsidP="000C504A">
      <w:pPr>
        <w:spacing w:after="0" w:line="240" w:lineRule="auto"/>
        <w:jc w:val="center"/>
        <w:outlineLvl w:val="0"/>
        <w:rPr>
          <w:rFonts w:ascii="Times New Roman" w:hAnsi="Times New Roman" w:cs="Times New Roman"/>
          <w:bCs/>
          <w:sz w:val="28"/>
          <w:szCs w:val="28"/>
        </w:rPr>
      </w:pPr>
    </w:p>
    <w:p w:rsidR="000C504A" w:rsidRDefault="000C504A" w:rsidP="000C504A">
      <w:pPr>
        <w:spacing w:after="0" w:line="240" w:lineRule="auto"/>
        <w:ind w:firstLine="540"/>
        <w:jc w:val="both"/>
        <w:rPr>
          <w:rFonts w:ascii="Times New Roman" w:hAnsi="Times New Roman" w:cs="Times New Roman"/>
          <w:sz w:val="20"/>
          <w:szCs w:val="20"/>
        </w:rPr>
      </w:pPr>
    </w:p>
    <w:tbl>
      <w:tblPr>
        <w:tblW w:w="0" w:type="auto"/>
        <w:tblInd w:w="-572" w:type="dxa"/>
        <w:tblLayout w:type="fixed"/>
        <w:tblCellMar>
          <w:top w:w="102" w:type="dxa"/>
          <w:left w:w="62" w:type="dxa"/>
          <w:bottom w:w="102" w:type="dxa"/>
          <w:right w:w="62" w:type="dxa"/>
        </w:tblCellMar>
        <w:tblLook w:val="0000" w:firstRow="0" w:lastRow="0" w:firstColumn="0" w:lastColumn="0" w:noHBand="0" w:noVBand="0"/>
      </w:tblPr>
      <w:tblGrid>
        <w:gridCol w:w="500"/>
        <w:gridCol w:w="1038"/>
        <w:gridCol w:w="1191"/>
        <w:gridCol w:w="1191"/>
        <w:gridCol w:w="1191"/>
        <w:gridCol w:w="1092"/>
        <w:gridCol w:w="1191"/>
        <w:gridCol w:w="1593"/>
      </w:tblGrid>
      <w:tr w:rsidR="000C504A" w:rsidTr="000C504A">
        <w:trPr>
          <w:trHeight w:val="2294"/>
        </w:trPr>
        <w:tc>
          <w:tcPr>
            <w:tcW w:w="50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п/п</w:t>
            </w:r>
          </w:p>
        </w:tc>
        <w:tc>
          <w:tcPr>
            <w:tcW w:w="103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19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19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19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09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119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должников (бюджетополучателей, находящихся в ведении ГРБС) по предъявленным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59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направленных уведомлений о приостановлении операций по расходованию средств в связи с неисполнением ИД,</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r>
      <w:tr w:rsidR="000C504A" w:rsidTr="000C504A">
        <w:trPr>
          <w:trHeight w:val="309"/>
        </w:trPr>
        <w:tc>
          <w:tcPr>
            <w:tcW w:w="50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03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19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19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19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09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119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59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r>
      <w:tr w:rsidR="000C504A" w:rsidTr="000C504A">
        <w:trPr>
          <w:trHeight w:val="309"/>
        </w:trPr>
        <w:tc>
          <w:tcPr>
            <w:tcW w:w="8987" w:type="dxa"/>
            <w:gridSpan w:val="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федеральных бюджетных учреждений</w:t>
            </w:r>
          </w:p>
        </w:tc>
      </w:tr>
      <w:tr w:rsidR="000C504A" w:rsidTr="000C504A">
        <w:trPr>
          <w:trHeight w:val="323"/>
        </w:trPr>
        <w:tc>
          <w:tcPr>
            <w:tcW w:w="5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0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9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309"/>
        </w:trPr>
        <w:tc>
          <w:tcPr>
            <w:tcW w:w="8987" w:type="dxa"/>
            <w:gridSpan w:val="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бюджетных учреждений субъекта РФ</w:t>
            </w:r>
          </w:p>
        </w:tc>
      </w:tr>
      <w:tr w:rsidR="000C504A" w:rsidTr="000C504A">
        <w:trPr>
          <w:trHeight w:val="323"/>
        </w:trPr>
        <w:tc>
          <w:tcPr>
            <w:tcW w:w="5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0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9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323"/>
        </w:trPr>
        <w:tc>
          <w:tcPr>
            <w:tcW w:w="8987" w:type="dxa"/>
            <w:gridSpan w:val="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муниципальных бюджетных учреждений</w:t>
            </w:r>
          </w:p>
        </w:tc>
      </w:tr>
      <w:tr w:rsidR="000C504A" w:rsidTr="000C504A">
        <w:trPr>
          <w:trHeight w:val="309"/>
        </w:trPr>
        <w:tc>
          <w:tcPr>
            <w:tcW w:w="5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0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9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323"/>
        </w:trPr>
        <w:tc>
          <w:tcPr>
            <w:tcW w:w="8987" w:type="dxa"/>
            <w:gridSpan w:val="8"/>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ИТОГО</w:t>
            </w:r>
          </w:p>
        </w:tc>
      </w:tr>
      <w:tr w:rsidR="000C504A" w:rsidTr="000C504A">
        <w:trPr>
          <w:trHeight w:val="323"/>
        </w:trPr>
        <w:tc>
          <w:tcPr>
            <w:tcW w:w="5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0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9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93"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bl>
    <w:p w:rsidR="000C504A" w:rsidRDefault="000C504A" w:rsidP="000C504A">
      <w:pPr>
        <w:spacing w:after="0" w:line="240" w:lineRule="auto"/>
        <w:jc w:val="center"/>
        <w:rPr>
          <w:rFonts w:ascii="Times New Roman" w:hAnsi="Times New Roman" w:cs="Times New Roman"/>
          <w:sz w:val="20"/>
          <w:szCs w:val="20"/>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lastRenderedPageBreak/>
        <w:t xml:space="preserve">                                  </w:t>
      </w:r>
      <w:r>
        <w:rPr>
          <w:rFonts w:ascii="Times New Roman" w:hAnsi="Times New Roman" w:cs="Times New Roman"/>
          <w:sz w:val="28"/>
          <w:szCs w:val="28"/>
        </w:rPr>
        <w:t>Приложение № 7</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spacing w:after="0" w:line="240" w:lineRule="auto"/>
        <w:jc w:val="center"/>
        <w:outlineLvl w:val="0"/>
        <w:rPr>
          <w:rFonts w:ascii="Times New Roman" w:hAnsi="Times New Roman" w:cs="Times New Roman"/>
          <w:sz w:val="28"/>
          <w:szCs w:val="28"/>
        </w:rPr>
      </w:pPr>
    </w:p>
    <w:p w:rsidR="000C504A" w:rsidRDefault="000C504A" w:rsidP="000C504A">
      <w:pPr>
        <w:spacing w:after="0" w:line="240" w:lineRule="auto"/>
        <w:jc w:val="center"/>
        <w:outlineLvl w:val="0"/>
        <w:rPr>
          <w:rFonts w:ascii="Times New Roman" w:hAnsi="Times New Roman" w:cs="Times New Roman"/>
          <w:sz w:val="28"/>
          <w:szCs w:val="28"/>
        </w:rPr>
      </w:pPr>
    </w:p>
    <w:p w:rsidR="000C504A" w:rsidRDefault="000C504A" w:rsidP="000C504A">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Сводные данные по решениям налоговых органов к казенным учреждениям </w:t>
      </w:r>
    </w:p>
    <w:p w:rsidR="000C504A" w:rsidRDefault="000C504A" w:rsidP="000C504A">
      <w:pPr>
        <w:spacing w:after="0" w:line="240" w:lineRule="auto"/>
        <w:rPr>
          <w:sz w:val="28"/>
          <w:szCs w:val="28"/>
        </w:rPr>
      </w:pPr>
    </w:p>
    <w:p w:rsidR="000C504A" w:rsidRDefault="000C504A" w:rsidP="000C504A">
      <w:pPr>
        <w:spacing w:after="0" w:line="240" w:lineRule="auto"/>
        <w:rPr>
          <w:rFonts w:ascii="Times New Roman" w:hAnsi="Times New Roman" w:cs="Times New Roman"/>
          <w:sz w:val="20"/>
          <w:szCs w:val="20"/>
        </w:rPr>
      </w:pPr>
    </w:p>
    <w:tbl>
      <w:tblPr>
        <w:tblW w:w="9214" w:type="dxa"/>
        <w:tblInd w:w="-431" w:type="dxa"/>
        <w:tblLayout w:type="fixed"/>
        <w:tblCellMar>
          <w:top w:w="102" w:type="dxa"/>
          <w:left w:w="62" w:type="dxa"/>
          <w:bottom w:w="102" w:type="dxa"/>
          <w:right w:w="62" w:type="dxa"/>
        </w:tblCellMar>
        <w:tblLook w:val="0000" w:firstRow="0" w:lastRow="0" w:firstColumn="0" w:lastColumn="0" w:noHBand="0" w:noVBand="0"/>
      </w:tblPr>
      <w:tblGrid>
        <w:gridCol w:w="512"/>
        <w:gridCol w:w="730"/>
        <w:gridCol w:w="888"/>
        <w:gridCol w:w="654"/>
        <w:gridCol w:w="841"/>
        <w:gridCol w:w="620"/>
        <w:gridCol w:w="730"/>
        <w:gridCol w:w="649"/>
        <w:gridCol w:w="812"/>
        <w:gridCol w:w="649"/>
        <w:gridCol w:w="981"/>
        <w:gridCol w:w="1148"/>
      </w:tblGrid>
      <w:tr w:rsidR="000C504A" w:rsidTr="000C504A">
        <w:trPr>
          <w:trHeight w:val="2372"/>
        </w:trPr>
        <w:tc>
          <w:tcPr>
            <w:tcW w:w="5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п/п</w:t>
            </w:r>
          </w:p>
        </w:tc>
        <w:tc>
          <w:tcPr>
            <w:tcW w:w="73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88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суммы денежных средств по неисполненным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65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84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предъявленным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62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73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возвращенным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64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РНО с учетом уточнения, руб.</w:t>
            </w:r>
          </w:p>
        </w:tc>
        <w:tc>
          <w:tcPr>
            <w:tcW w:w="8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64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98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должников (бюджетополучателей, находящихся в ведении ГРБС) по предъявленным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14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направленных уведомлений о приостановлении операций по расходованию средств в связи с неисполнением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r>
      <w:tr w:rsidR="000C504A" w:rsidTr="000C504A">
        <w:trPr>
          <w:trHeight w:val="238"/>
        </w:trPr>
        <w:tc>
          <w:tcPr>
            <w:tcW w:w="5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3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88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65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4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62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73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64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8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64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98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114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w:t>
            </w:r>
          </w:p>
        </w:tc>
      </w:tr>
      <w:tr w:rsidR="000C504A" w:rsidTr="000C504A">
        <w:trPr>
          <w:trHeight w:val="224"/>
        </w:trPr>
        <w:tc>
          <w:tcPr>
            <w:tcW w:w="9214" w:type="dxa"/>
            <w:gridSpan w:val="1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федеральных казенных учреждений</w:t>
            </w:r>
          </w:p>
        </w:tc>
      </w:tr>
      <w:tr w:rsidR="000C504A" w:rsidTr="000C504A">
        <w:trPr>
          <w:trHeight w:val="263"/>
        </w:trPr>
        <w:tc>
          <w:tcPr>
            <w:tcW w:w="5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3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8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5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3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4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38"/>
        </w:trPr>
        <w:tc>
          <w:tcPr>
            <w:tcW w:w="9214" w:type="dxa"/>
            <w:gridSpan w:val="1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казенных учреждений субъекта РФ</w:t>
            </w:r>
          </w:p>
        </w:tc>
      </w:tr>
      <w:tr w:rsidR="000C504A" w:rsidTr="000C504A">
        <w:trPr>
          <w:trHeight w:val="224"/>
        </w:trPr>
        <w:tc>
          <w:tcPr>
            <w:tcW w:w="5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3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8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5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3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4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170"/>
        </w:trPr>
        <w:tc>
          <w:tcPr>
            <w:tcW w:w="9214" w:type="dxa"/>
            <w:gridSpan w:val="1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муниципальных казенных учреждений</w:t>
            </w:r>
          </w:p>
        </w:tc>
      </w:tr>
      <w:tr w:rsidR="000C504A" w:rsidTr="000C504A">
        <w:trPr>
          <w:trHeight w:val="20"/>
        </w:trPr>
        <w:tc>
          <w:tcPr>
            <w:tcW w:w="5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3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8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5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3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4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17"/>
        </w:trPr>
        <w:tc>
          <w:tcPr>
            <w:tcW w:w="9214" w:type="dxa"/>
            <w:gridSpan w:val="1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государственных внебюджетных фондов</w:t>
            </w:r>
          </w:p>
        </w:tc>
      </w:tr>
      <w:tr w:rsidR="000C504A" w:rsidTr="000C504A">
        <w:trPr>
          <w:trHeight w:val="117"/>
        </w:trPr>
        <w:tc>
          <w:tcPr>
            <w:tcW w:w="5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73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8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5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30"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4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38"/>
        </w:trPr>
        <w:tc>
          <w:tcPr>
            <w:tcW w:w="9214" w:type="dxa"/>
            <w:gridSpan w:val="1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территориальных государственных внебюджетных фондов</w:t>
            </w:r>
          </w:p>
        </w:tc>
      </w:tr>
      <w:tr w:rsidR="000C504A" w:rsidTr="000C504A">
        <w:trPr>
          <w:trHeight w:val="238"/>
        </w:trPr>
        <w:tc>
          <w:tcPr>
            <w:tcW w:w="5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73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8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5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30"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4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38"/>
        </w:trPr>
        <w:tc>
          <w:tcPr>
            <w:tcW w:w="9214" w:type="dxa"/>
            <w:gridSpan w:val="1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ИТОГО</w:t>
            </w:r>
          </w:p>
        </w:tc>
      </w:tr>
      <w:tr w:rsidR="000C504A" w:rsidTr="000C504A">
        <w:trPr>
          <w:trHeight w:val="238"/>
        </w:trPr>
        <w:tc>
          <w:tcPr>
            <w:tcW w:w="5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73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8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5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30"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4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bl>
    <w:p w:rsidR="000C504A" w:rsidRDefault="000C504A" w:rsidP="000C504A"/>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 № 8</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spacing w:after="0" w:line="240" w:lineRule="auto"/>
        <w:jc w:val="center"/>
        <w:rPr>
          <w:rFonts w:ascii="Times New Roman" w:hAnsi="Times New Roman" w:cs="Times New Roman"/>
          <w:bCs/>
          <w:sz w:val="28"/>
          <w:szCs w:val="28"/>
        </w:rPr>
      </w:pPr>
    </w:p>
    <w:p w:rsidR="000C504A" w:rsidRDefault="000C504A" w:rsidP="000C504A">
      <w:pPr>
        <w:spacing w:after="0" w:line="240" w:lineRule="auto"/>
        <w:jc w:val="center"/>
        <w:rPr>
          <w:rFonts w:ascii="Times New Roman" w:hAnsi="Times New Roman" w:cs="Times New Roman"/>
          <w:bCs/>
          <w:sz w:val="28"/>
          <w:szCs w:val="28"/>
        </w:rPr>
      </w:pPr>
    </w:p>
    <w:p w:rsidR="000C504A" w:rsidRDefault="000C504A" w:rsidP="000C504A">
      <w:pPr>
        <w:spacing w:after="0" w:line="240" w:lineRule="auto"/>
        <w:jc w:val="center"/>
        <w:rPr>
          <w:rFonts w:ascii="Times New Roman" w:hAnsi="Times New Roman" w:cs="Times New Roman"/>
          <w:bCs/>
          <w:sz w:val="28"/>
          <w:szCs w:val="28"/>
        </w:rPr>
      </w:pPr>
    </w:p>
    <w:p w:rsidR="000C504A" w:rsidRDefault="000C504A" w:rsidP="000C504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Сводные данные по решениям налоговых органов к бюджетным учреждениям</w:t>
      </w:r>
    </w:p>
    <w:p w:rsidR="000C504A" w:rsidRDefault="000C504A" w:rsidP="000C504A">
      <w:pPr>
        <w:spacing w:after="0" w:line="240" w:lineRule="auto"/>
        <w:jc w:val="center"/>
        <w:rPr>
          <w:rFonts w:ascii="Times New Roman" w:hAnsi="Times New Roman" w:cs="Times New Roman"/>
          <w:bCs/>
          <w:sz w:val="20"/>
          <w:szCs w:val="20"/>
        </w:rPr>
      </w:pPr>
    </w:p>
    <w:p w:rsidR="000C504A" w:rsidRDefault="000C504A" w:rsidP="000C504A">
      <w:pPr>
        <w:spacing w:after="0" w:line="240" w:lineRule="auto"/>
        <w:rPr>
          <w:rFonts w:ascii="Times New Roman" w:hAnsi="Times New Roman" w:cs="Times New Roman"/>
          <w:sz w:val="20"/>
          <w:szCs w:val="20"/>
        </w:rPr>
      </w:pPr>
    </w:p>
    <w:tbl>
      <w:tblPr>
        <w:tblW w:w="9210" w:type="dxa"/>
        <w:tblInd w:w="-431" w:type="dxa"/>
        <w:tblLayout w:type="fixed"/>
        <w:tblCellMar>
          <w:top w:w="102" w:type="dxa"/>
          <w:left w:w="62" w:type="dxa"/>
          <w:bottom w:w="102" w:type="dxa"/>
          <w:right w:w="62" w:type="dxa"/>
        </w:tblCellMar>
        <w:tblLook w:val="04A0" w:firstRow="1" w:lastRow="0" w:firstColumn="1" w:lastColumn="0" w:noHBand="0" w:noVBand="1"/>
      </w:tblPr>
      <w:tblGrid>
        <w:gridCol w:w="511"/>
        <w:gridCol w:w="729"/>
        <w:gridCol w:w="887"/>
        <w:gridCol w:w="654"/>
        <w:gridCol w:w="841"/>
        <w:gridCol w:w="620"/>
        <w:gridCol w:w="730"/>
        <w:gridCol w:w="649"/>
        <w:gridCol w:w="812"/>
        <w:gridCol w:w="649"/>
        <w:gridCol w:w="981"/>
        <w:gridCol w:w="1147"/>
      </w:tblGrid>
      <w:tr w:rsidR="000C504A" w:rsidTr="000C504A">
        <w:trPr>
          <w:trHeight w:val="2372"/>
        </w:trPr>
        <w:tc>
          <w:tcPr>
            <w:tcW w:w="51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п/п</w:t>
            </w:r>
          </w:p>
        </w:tc>
        <w:tc>
          <w:tcPr>
            <w:tcW w:w="72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88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суммы денежных средств по неисполненным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65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84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предъявленным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62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73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возвращенным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64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РНО с учетом уточнения, руб.</w:t>
            </w:r>
          </w:p>
        </w:tc>
        <w:tc>
          <w:tcPr>
            <w:tcW w:w="8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64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руб.</w:t>
            </w:r>
          </w:p>
        </w:tc>
        <w:tc>
          <w:tcPr>
            <w:tcW w:w="98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должников (бюджетополучателей, находящихся в ведении ГРБС) по предъявленным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c>
          <w:tcPr>
            <w:tcW w:w="114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направленных уведомлений о приостановлении операций по расходованию средств в связи с неисполнением РНО,</w:t>
            </w:r>
          </w:p>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ед.</w:t>
            </w:r>
          </w:p>
        </w:tc>
      </w:tr>
      <w:tr w:rsidR="000C504A" w:rsidTr="000C504A">
        <w:trPr>
          <w:trHeight w:val="238"/>
        </w:trPr>
        <w:tc>
          <w:tcPr>
            <w:tcW w:w="51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2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88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65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4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62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73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64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81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64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98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c>
          <w:tcPr>
            <w:tcW w:w="114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w:t>
            </w:r>
          </w:p>
        </w:tc>
      </w:tr>
      <w:tr w:rsidR="000C504A" w:rsidTr="000C504A">
        <w:trPr>
          <w:trHeight w:val="224"/>
        </w:trPr>
        <w:tc>
          <w:tcPr>
            <w:tcW w:w="9210" w:type="dxa"/>
            <w:gridSpan w:val="1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федеральных бюджетных учреждений</w:t>
            </w:r>
          </w:p>
        </w:tc>
      </w:tr>
      <w:tr w:rsidR="000C504A" w:rsidTr="000C504A">
        <w:trPr>
          <w:trHeight w:val="263"/>
        </w:trPr>
        <w:tc>
          <w:tcPr>
            <w:tcW w:w="51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8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5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3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4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38"/>
        </w:trPr>
        <w:tc>
          <w:tcPr>
            <w:tcW w:w="9210" w:type="dxa"/>
            <w:gridSpan w:val="1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бюджетных учреждений субъекта РФ</w:t>
            </w:r>
          </w:p>
        </w:tc>
      </w:tr>
      <w:tr w:rsidR="000C504A" w:rsidTr="000C504A">
        <w:trPr>
          <w:trHeight w:val="224"/>
        </w:trPr>
        <w:tc>
          <w:tcPr>
            <w:tcW w:w="51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8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5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3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4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170"/>
        </w:trPr>
        <w:tc>
          <w:tcPr>
            <w:tcW w:w="9210" w:type="dxa"/>
            <w:gridSpan w:val="1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муниципальных бюджетных учреждений</w:t>
            </w:r>
          </w:p>
        </w:tc>
      </w:tr>
      <w:tr w:rsidR="000C504A" w:rsidTr="000C504A">
        <w:trPr>
          <w:trHeight w:val="20"/>
        </w:trPr>
        <w:tc>
          <w:tcPr>
            <w:tcW w:w="51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7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8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5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3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4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38"/>
        </w:trPr>
        <w:tc>
          <w:tcPr>
            <w:tcW w:w="9210" w:type="dxa"/>
            <w:gridSpan w:val="1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ИТОГО</w:t>
            </w:r>
          </w:p>
        </w:tc>
      </w:tr>
      <w:tr w:rsidR="000C504A" w:rsidTr="000C504A">
        <w:trPr>
          <w:trHeight w:val="238"/>
        </w:trPr>
        <w:tc>
          <w:tcPr>
            <w:tcW w:w="51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7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8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5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4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30" w:type="dxa"/>
            <w:tcBorders>
              <w:top w:val="single" w:sz="4" w:space="0" w:color="auto"/>
              <w:left w:val="none" w:sz="4" w:space="0" w:color="000000"/>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1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4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4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bl>
    <w:p w:rsidR="000C504A" w:rsidRDefault="000C504A" w:rsidP="000C504A">
      <w:pPr>
        <w:spacing w:after="0" w:line="240" w:lineRule="auto"/>
        <w:jc w:val="center"/>
        <w:rPr>
          <w:rFonts w:ascii="Times New Roman" w:hAnsi="Times New Roman" w:cs="Times New Roman"/>
          <w:sz w:val="20"/>
          <w:szCs w:val="20"/>
        </w:rPr>
      </w:pPr>
    </w:p>
    <w:p w:rsidR="000C504A" w:rsidRDefault="000C504A" w:rsidP="000C504A">
      <w:pPr>
        <w:spacing w:after="0" w:line="240" w:lineRule="auto"/>
        <w:contextualSpacing/>
        <w:rPr>
          <w:rFonts w:ascii="Times New Roman" w:hAnsi="Times New Roman" w:cs="Times New Roman"/>
          <w:sz w:val="20"/>
          <w:szCs w:val="20"/>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lastRenderedPageBreak/>
        <w:t xml:space="preserve">                                  </w:t>
      </w:r>
      <w:r>
        <w:rPr>
          <w:rFonts w:ascii="Times New Roman" w:hAnsi="Times New Roman" w:cs="Times New Roman"/>
          <w:sz w:val="28"/>
          <w:szCs w:val="28"/>
        </w:rPr>
        <w:t>Приложение № 9</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p>
    <w:p w:rsidR="000C504A" w:rsidRDefault="000C504A" w:rsidP="000C504A"/>
    <w:p w:rsidR="000C504A" w:rsidRDefault="000C504A" w:rsidP="000C504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Справка к отчету по исполнительным документам к федеральным казенным учреждениям, предусматривающим единовременные выплаты</w:t>
      </w:r>
    </w:p>
    <w:p w:rsidR="000C504A" w:rsidRDefault="000C504A" w:rsidP="000C504A">
      <w:pPr>
        <w:spacing w:after="0" w:line="240" w:lineRule="auto"/>
        <w:jc w:val="center"/>
        <w:outlineLvl w:val="0"/>
        <w:rPr>
          <w:rFonts w:ascii="Times New Roman" w:hAnsi="Times New Roman" w:cs="Times New Roman"/>
          <w:sz w:val="28"/>
          <w:szCs w:val="28"/>
        </w:rPr>
      </w:pPr>
    </w:p>
    <w:p w:rsidR="000C504A" w:rsidRDefault="000C504A" w:rsidP="000C504A">
      <w:pPr>
        <w:spacing w:after="0" w:line="240" w:lineRule="auto"/>
        <w:ind w:firstLine="540"/>
        <w:jc w:val="both"/>
        <w:rPr>
          <w:rFonts w:ascii="Times New Roman" w:hAnsi="Times New Roman" w:cs="Times New Roman"/>
          <w:sz w:val="20"/>
          <w:szCs w:val="20"/>
        </w:rPr>
      </w:pPr>
    </w:p>
    <w:tbl>
      <w:tblPr>
        <w:tblW w:w="9727" w:type="dxa"/>
        <w:tblInd w:w="-572" w:type="dxa"/>
        <w:tblLayout w:type="fixed"/>
        <w:tblCellMar>
          <w:top w:w="102" w:type="dxa"/>
          <w:left w:w="62" w:type="dxa"/>
          <w:bottom w:w="102" w:type="dxa"/>
          <w:right w:w="62" w:type="dxa"/>
        </w:tblCellMar>
        <w:tblLook w:val="0000" w:firstRow="0" w:lastRow="0" w:firstColumn="0" w:lastColumn="0" w:noHBand="0" w:noVBand="0"/>
      </w:tblPr>
      <w:tblGrid>
        <w:gridCol w:w="1168"/>
        <w:gridCol w:w="1039"/>
        <w:gridCol w:w="613"/>
        <w:gridCol w:w="900"/>
        <w:gridCol w:w="900"/>
        <w:gridCol w:w="709"/>
        <w:gridCol w:w="962"/>
        <w:gridCol w:w="768"/>
        <w:gridCol w:w="969"/>
        <w:gridCol w:w="761"/>
        <w:gridCol w:w="938"/>
      </w:tblGrid>
      <w:tr w:rsidR="000C504A" w:rsidTr="000C504A">
        <w:trPr>
          <w:trHeight w:val="1359"/>
        </w:trPr>
        <w:tc>
          <w:tcPr>
            <w:tcW w:w="116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категории взыскания по предъявленным ИД</w:t>
            </w:r>
          </w:p>
        </w:tc>
        <w:tc>
          <w:tcPr>
            <w:tcW w:w="103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ГРБС</w:t>
            </w:r>
          </w:p>
        </w:tc>
        <w:tc>
          <w:tcPr>
            <w:tcW w:w="61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Код ГРБС </w:t>
            </w:r>
          </w:p>
        </w:tc>
        <w:tc>
          <w:tcPr>
            <w:tcW w:w="90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 ед.</w:t>
            </w:r>
          </w:p>
        </w:tc>
        <w:tc>
          <w:tcPr>
            <w:tcW w:w="90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суммы денежных средств по неисполненным ИД, руб.</w:t>
            </w:r>
          </w:p>
        </w:tc>
        <w:tc>
          <w:tcPr>
            <w:tcW w:w="70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 ед.</w:t>
            </w:r>
          </w:p>
        </w:tc>
        <w:tc>
          <w:tcPr>
            <w:tcW w:w="96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предъявленным ИД, руб.</w:t>
            </w:r>
          </w:p>
        </w:tc>
        <w:tc>
          <w:tcPr>
            <w:tcW w:w="76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 ед.</w:t>
            </w:r>
          </w:p>
        </w:tc>
        <w:tc>
          <w:tcPr>
            <w:tcW w:w="96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Сумма денежных средств по возвращенным ИД, </w:t>
            </w:r>
            <w:proofErr w:type="spellStart"/>
            <w:r>
              <w:rPr>
                <w:rFonts w:ascii="Times New Roman" w:hAnsi="Times New Roman" w:cs="Times New Roman"/>
                <w:sz w:val="20"/>
                <w:szCs w:val="20"/>
              </w:rPr>
              <w:t>руб</w:t>
            </w:r>
            <w:proofErr w:type="spellEnd"/>
          </w:p>
        </w:tc>
        <w:tc>
          <w:tcPr>
            <w:tcW w:w="76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 ед.</w:t>
            </w:r>
          </w:p>
        </w:tc>
        <w:tc>
          <w:tcPr>
            <w:tcW w:w="93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 руб.</w:t>
            </w:r>
          </w:p>
        </w:tc>
      </w:tr>
      <w:tr w:rsidR="000C504A" w:rsidTr="000C504A">
        <w:trPr>
          <w:trHeight w:val="228"/>
        </w:trPr>
        <w:tc>
          <w:tcPr>
            <w:tcW w:w="116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03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61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0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0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70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96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76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6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76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93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r>
      <w:tr w:rsidR="000C504A" w:rsidTr="000C504A">
        <w:trPr>
          <w:trHeight w:val="228"/>
        </w:trPr>
        <w:tc>
          <w:tcPr>
            <w:tcW w:w="11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52"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 по категории:</w:t>
            </w:r>
          </w:p>
        </w:tc>
        <w:tc>
          <w:tcPr>
            <w:tcW w:w="9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6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14"/>
        </w:trPr>
        <w:tc>
          <w:tcPr>
            <w:tcW w:w="11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3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1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6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8"/>
        </w:trPr>
        <w:tc>
          <w:tcPr>
            <w:tcW w:w="11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3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1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6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8"/>
        </w:trPr>
        <w:tc>
          <w:tcPr>
            <w:tcW w:w="11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3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1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6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8"/>
        </w:trPr>
        <w:tc>
          <w:tcPr>
            <w:tcW w:w="2207" w:type="dxa"/>
            <w:gridSpan w:val="2"/>
            <w:tcBorders>
              <w:top w:val="single" w:sz="4" w:space="0" w:color="auto"/>
              <w:left w:val="single" w:sz="4" w:space="0" w:color="auto"/>
              <w:bottom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ИТОГО</w:t>
            </w:r>
          </w:p>
        </w:tc>
        <w:tc>
          <w:tcPr>
            <w:tcW w:w="613"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68"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6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bl>
    <w:p w:rsidR="000C504A" w:rsidRDefault="000C504A" w:rsidP="000C504A">
      <w:pPr>
        <w:spacing w:after="0" w:line="240" w:lineRule="auto"/>
        <w:jc w:val="center"/>
        <w:rPr>
          <w:rFonts w:ascii="Times New Roman" w:hAnsi="Times New Roman" w:cs="Times New Roman"/>
          <w:sz w:val="20"/>
          <w:szCs w:val="20"/>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lastRenderedPageBreak/>
        <w:t xml:space="preserve">                                  </w:t>
      </w:r>
      <w:r>
        <w:rPr>
          <w:rFonts w:ascii="Times New Roman" w:hAnsi="Times New Roman" w:cs="Times New Roman"/>
          <w:sz w:val="28"/>
          <w:szCs w:val="28"/>
        </w:rPr>
        <w:t>Приложение № 10</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p>
    <w:p w:rsidR="000C504A" w:rsidRDefault="000C504A" w:rsidP="000C504A"/>
    <w:p w:rsidR="000C504A" w:rsidRDefault="000C504A" w:rsidP="000C504A">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Справка к отчету по исполнительным документам к федеральным казенным учреждениям, предусматривающим периодические выплаты</w:t>
      </w:r>
    </w:p>
    <w:p w:rsidR="000C504A" w:rsidRDefault="000C504A" w:rsidP="000C504A">
      <w:pPr>
        <w:spacing w:after="0" w:line="240" w:lineRule="auto"/>
        <w:jc w:val="center"/>
        <w:outlineLvl w:val="0"/>
        <w:rPr>
          <w:rFonts w:ascii="Times New Roman" w:hAnsi="Times New Roman" w:cs="Times New Roman"/>
          <w:sz w:val="28"/>
          <w:szCs w:val="28"/>
        </w:rPr>
      </w:pPr>
    </w:p>
    <w:p w:rsidR="000C504A" w:rsidRDefault="000C504A" w:rsidP="000C504A">
      <w:pPr>
        <w:spacing w:after="0" w:line="240" w:lineRule="auto"/>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47"/>
        <w:gridCol w:w="1098"/>
        <w:gridCol w:w="798"/>
        <w:gridCol w:w="998"/>
        <w:gridCol w:w="1197"/>
        <w:gridCol w:w="1197"/>
        <w:gridCol w:w="1197"/>
        <w:gridCol w:w="1197"/>
      </w:tblGrid>
      <w:tr w:rsidR="000C504A" w:rsidTr="00FC6929">
        <w:trPr>
          <w:trHeight w:val="1084"/>
        </w:trPr>
        <w:tc>
          <w:tcPr>
            <w:tcW w:w="144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категории взыскания по предъявленным ИД</w:t>
            </w:r>
          </w:p>
        </w:tc>
        <w:tc>
          <w:tcPr>
            <w:tcW w:w="109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ГРБС</w:t>
            </w:r>
          </w:p>
        </w:tc>
        <w:tc>
          <w:tcPr>
            <w:tcW w:w="79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Код ГРБС (ППП)</w:t>
            </w:r>
          </w:p>
        </w:tc>
        <w:tc>
          <w:tcPr>
            <w:tcW w:w="99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 ед.</w:t>
            </w:r>
          </w:p>
        </w:tc>
        <w:tc>
          <w:tcPr>
            <w:tcW w:w="119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 ед.</w:t>
            </w:r>
          </w:p>
        </w:tc>
        <w:tc>
          <w:tcPr>
            <w:tcW w:w="119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 ед.</w:t>
            </w:r>
          </w:p>
        </w:tc>
        <w:tc>
          <w:tcPr>
            <w:tcW w:w="119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 ед.</w:t>
            </w:r>
          </w:p>
        </w:tc>
        <w:tc>
          <w:tcPr>
            <w:tcW w:w="119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 руб.</w:t>
            </w:r>
          </w:p>
        </w:tc>
      </w:tr>
      <w:tr w:rsidR="000C504A" w:rsidTr="00FC6929">
        <w:trPr>
          <w:trHeight w:val="219"/>
        </w:trPr>
        <w:tc>
          <w:tcPr>
            <w:tcW w:w="144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09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79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9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19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19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119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19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r>
      <w:tr w:rsidR="000C504A" w:rsidTr="00FC6929">
        <w:trPr>
          <w:trHeight w:val="219"/>
        </w:trPr>
        <w:tc>
          <w:tcPr>
            <w:tcW w:w="144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896"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 по категории:</w:t>
            </w:r>
          </w:p>
        </w:tc>
        <w:tc>
          <w:tcPr>
            <w:tcW w:w="99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206"/>
        </w:trPr>
        <w:tc>
          <w:tcPr>
            <w:tcW w:w="144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9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9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219"/>
        </w:trPr>
        <w:tc>
          <w:tcPr>
            <w:tcW w:w="144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9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9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rPr>
          <w:trHeight w:val="232"/>
        </w:trPr>
        <w:tc>
          <w:tcPr>
            <w:tcW w:w="2545" w:type="dxa"/>
            <w:gridSpan w:val="2"/>
            <w:tcBorders>
              <w:top w:val="single" w:sz="4" w:space="0" w:color="auto"/>
              <w:left w:val="single" w:sz="4" w:space="0" w:color="auto"/>
              <w:bottom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w:t>
            </w:r>
          </w:p>
        </w:tc>
        <w:tc>
          <w:tcPr>
            <w:tcW w:w="798"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9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bl>
    <w:p w:rsidR="000C504A" w:rsidRDefault="000C504A" w:rsidP="000C504A">
      <w:pPr>
        <w:spacing w:after="0" w:line="240" w:lineRule="auto"/>
        <w:jc w:val="center"/>
        <w:rPr>
          <w:rFonts w:ascii="Times New Roman" w:hAnsi="Times New Roman" w:cs="Times New Roman"/>
          <w:sz w:val="20"/>
          <w:szCs w:val="20"/>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lastRenderedPageBreak/>
        <w:t xml:space="preserve">                                  </w:t>
      </w:r>
      <w:r>
        <w:rPr>
          <w:rFonts w:ascii="Times New Roman" w:hAnsi="Times New Roman" w:cs="Times New Roman"/>
          <w:sz w:val="28"/>
          <w:szCs w:val="28"/>
        </w:rPr>
        <w:t>Приложение № 11</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p>
    <w:p w:rsidR="000C504A" w:rsidRDefault="000C504A" w:rsidP="000C504A"/>
    <w:p w:rsidR="000C504A" w:rsidRDefault="000C504A" w:rsidP="000C504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Справка к отчету по исполнительным документам к казенным учреждениям субъектов Российской Федерации, муниципальных образований, государственных (территориальных) внебюджетных фондов, предусматривающим единовременные выплаты</w:t>
      </w:r>
    </w:p>
    <w:p w:rsidR="000C504A" w:rsidRDefault="000C504A" w:rsidP="000C504A">
      <w:pPr>
        <w:spacing w:after="0" w:line="240" w:lineRule="auto"/>
        <w:jc w:val="center"/>
        <w:rPr>
          <w:rFonts w:ascii="Times New Roman" w:hAnsi="Times New Roman" w:cs="Times New Roman"/>
          <w:sz w:val="28"/>
          <w:szCs w:val="28"/>
        </w:rPr>
      </w:pPr>
    </w:p>
    <w:p w:rsidR="000C504A" w:rsidRDefault="000C504A" w:rsidP="000C504A">
      <w:pPr>
        <w:spacing w:after="0" w:line="240" w:lineRule="auto"/>
        <w:rPr>
          <w:rFonts w:ascii="Times New Roman" w:hAnsi="Times New Roman" w:cs="Times New Roman"/>
          <w:sz w:val="20"/>
          <w:szCs w:val="20"/>
        </w:rPr>
      </w:pPr>
    </w:p>
    <w:tbl>
      <w:tblPr>
        <w:tblW w:w="9820" w:type="dxa"/>
        <w:tblInd w:w="-572" w:type="dxa"/>
        <w:tblLayout w:type="fixed"/>
        <w:tblCellMar>
          <w:top w:w="102" w:type="dxa"/>
          <w:left w:w="62" w:type="dxa"/>
          <w:bottom w:w="102" w:type="dxa"/>
          <w:right w:w="62" w:type="dxa"/>
        </w:tblCellMar>
        <w:tblLook w:val="0000" w:firstRow="0" w:lastRow="0" w:firstColumn="0" w:lastColumn="0" w:noHBand="0" w:noVBand="0"/>
      </w:tblPr>
      <w:tblGrid>
        <w:gridCol w:w="1128"/>
        <w:gridCol w:w="919"/>
        <w:gridCol w:w="669"/>
        <w:gridCol w:w="668"/>
        <w:gridCol w:w="865"/>
        <w:gridCol w:w="939"/>
        <w:gridCol w:w="929"/>
        <w:gridCol w:w="993"/>
        <w:gridCol w:w="869"/>
        <w:gridCol w:w="969"/>
        <w:gridCol w:w="872"/>
      </w:tblGrid>
      <w:tr w:rsidR="000C504A" w:rsidTr="000C504A">
        <w:trPr>
          <w:trHeight w:val="1908"/>
        </w:trPr>
        <w:tc>
          <w:tcPr>
            <w:tcW w:w="112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категории взыскания по предъявленным ИД</w:t>
            </w:r>
          </w:p>
        </w:tc>
        <w:tc>
          <w:tcPr>
            <w:tcW w:w="91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ГРБС</w:t>
            </w:r>
          </w:p>
        </w:tc>
        <w:tc>
          <w:tcPr>
            <w:tcW w:w="66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Код ГРБС</w:t>
            </w:r>
          </w:p>
        </w:tc>
        <w:tc>
          <w:tcPr>
            <w:tcW w:w="66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 ед.</w:t>
            </w:r>
          </w:p>
        </w:tc>
        <w:tc>
          <w:tcPr>
            <w:tcW w:w="86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суммы денежных средств по неисполненным ИД, руб.</w:t>
            </w:r>
          </w:p>
        </w:tc>
        <w:tc>
          <w:tcPr>
            <w:tcW w:w="93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 ед.</w:t>
            </w:r>
          </w:p>
        </w:tc>
        <w:tc>
          <w:tcPr>
            <w:tcW w:w="92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предъявленным ИД, руб.</w:t>
            </w:r>
          </w:p>
        </w:tc>
        <w:tc>
          <w:tcPr>
            <w:tcW w:w="99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 ед.</w:t>
            </w:r>
          </w:p>
        </w:tc>
        <w:tc>
          <w:tcPr>
            <w:tcW w:w="86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возвращенным ИД, руб.</w:t>
            </w:r>
          </w:p>
        </w:tc>
        <w:tc>
          <w:tcPr>
            <w:tcW w:w="96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 ед.</w:t>
            </w:r>
          </w:p>
        </w:tc>
        <w:tc>
          <w:tcPr>
            <w:tcW w:w="87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 руб.</w:t>
            </w:r>
          </w:p>
        </w:tc>
      </w:tr>
      <w:tr w:rsidR="000C504A" w:rsidTr="000C504A">
        <w:trPr>
          <w:trHeight w:val="138"/>
        </w:trPr>
        <w:tc>
          <w:tcPr>
            <w:tcW w:w="112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1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66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66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86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93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92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9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86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96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c>
          <w:tcPr>
            <w:tcW w:w="872"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w:t>
            </w:r>
          </w:p>
        </w:tc>
      </w:tr>
      <w:tr w:rsidR="000C504A" w:rsidTr="000C504A">
        <w:trPr>
          <w:trHeight w:val="222"/>
        </w:trPr>
        <w:tc>
          <w:tcPr>
            <w:tcW w:w="9820" w:type="dxa"/>
            <w:gridSpan w:val="11"/>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казенных учреждений субъекта РФ</w:t>
            </w:r>
          </w:p>
        </w:tc>
      </w:tr>
      <w:tr w:rsidR="000C504A" w:rsidTr="000C504A">
        <w:trPr>
          <w:trHeight w:val="309"/>
        </w:trPr>
        <w:tc>
          <w:tcPr>
            <w:tcW w:w="112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88"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 по категории:</w:t>
            </w:r>
          </w:p>
        </w:tc>
        <w:tc>
          <w:tcPr>
            <w:tcW w:w="6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7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2"/>
        </w:trPr>
        <w:tc>
          <w:tcPr>
            <w:tcW w:w="112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1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7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2"/>
        </w:trPr>
        <w:tc>
          <w:tcPr>
            <w:tcW w:w="9820" w:type="dxa"/>
            <w:gridSpan w:val="11"/>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муниципальных казенных учреждений</w:t>
            </w:r>
          </w:p>
        </w:tc>
      </w:tr>
      <w:tr w:rsidR="000C504A" w:rsidTr="000C504A">
        <w:trPr>
          <w:trHeight w:val="101"/>
        </w:trPr>
        <w:tc>
          <w:tcPr>
            <w:tcW w:w="112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88"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 по категории:</w:t>
            </w:r>
          </w:p>
        </w:tc>
        <w:tc>
          <w:tcPr>
            <w:tcW w:w="6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7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2"/>
        </w:trPr>
        <w:tc>
          <w:tcPr>
            <w:tcW w:w="112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88"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7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2"/>
        </w:trPr>
        <w:tc>
          <w:tcPr>
            <w:tcW w:w="9820" w:type="dxa"/>
            <w:gridSpan w:val="11"/>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государственных внебюджетных фондов</w:t>
            </w:r>
          </w:p>
        </w:tc>
      </w:tr>
      <w:tr w:rsidR="000C504A" w:rsidTr="000C504A">
        <w:trPr>
          <w:trHeight w:val="251"/>
        </w:trPr>
        <w:tc>
          <w:tcPr>
            <w:tcW w:w="112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88"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 по категории:</w:t>
            </w:r>
          </w:p>
        </w:tc>
        <w:tc>
          <w:tcPr>
            <w:tcW w:w="6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7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2"/>
        </w:trPr>
        <w:tc>
          <w:tcPr>
            <w:tcW w:w="112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1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7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2"/>
        </w:trPr>
        <w:tc>
          <w:tcPr>
            <w:tcW w:w="9820" w:type="dxa"/>
            <w:gridSpan w:val="11"/>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территориальных государственных внебюджетных фондов</w:t>
            </w:r>
          </w:p>
        </w:tc>
      </w:tr>
      <w:tr w:rsidR="000C504A" w:rsidTr="000C504A">
        <w:trPr>
          <w:trHeight w:val="246"/>
        </w:trPr>
        <w:tc>
          <w:tcPr>
            <w:tcW w:w="112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88" w:type="dxa"/>
            <w:gridSpan w:val="2"/>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 по категории:</w:t>
            </w:r>
          </w:p>
        </w:tc>
        <w:tc>
          <w:tcPr>
            <w:tcW w:w="6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7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2"/>
        </w:trPr>
        <w:tc>
          <w:tcPr>
            <w:tcW w:w="112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1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7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17"/>
        </w:trPr>
        <w:tc>
          <w:tcPr>
            <w:tcW w:w="2047" w:type="dxa"/>
            <w:gridSpan w:val="2"/>
            <w:tcBorders>
              <w:top w:val="single" w:sz="4" w:space="0" w:color="auto"/>
              <w:left w:val="single" w:sz="4" w:space="0" w:color="auto"/>
              <w:bottom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ИТОГО</w:t>
            </w:r>
          </w:p>
        </w:tc>
        <w:tc>
          <w:tcPr>
            <w:tcW w:w="669"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3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69"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96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872"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bl>
    <w:p w:rsidR="000C504A" w:rsidRDefault="000C504A" w:rsidP="000C504A">
      <w:pPr>
        <w:spacing w:after="0" w:line="240" w:lineRule="auto"/>
        <w:jc w:val="center"/>
        <w:rPr>
          <w:rFonts w:ascii="Times New Roman" w:hAnsi="Times New Roman" w:cs="Times New Roman"/>
          <w:sz w:val="20"/>
          <w:szCs w:val="20"/>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lastRenderedPageBreak/>
        <w:t xml:space="preserve">                                  </w:t>
      </w:r>
      <w:r>
        <w:rPr>
          <w:rFonts w:ascii="Times New Roman" w:hAnsi="Times New Roman" w:cs="Times New Roman"/>
          <w:sz w:val="28"/>
          <w:szCs w:val="28"/>
        </w:rPr>
        <w:t>Приложение № 12</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spacing w:after="0" w:line="240" w:lineRule="auto"/>
        <w:jc w:val="center"/>
        <w:rPr>
          <w:rFonts w:ascii="Times New Roman" w:hAnsi="Times New Roman" w:cs="Times New Roman"/>
          <w:sz w:val="28"/>
          <w:szCs w:val="28"/>
        </w:rPr>
      </w:pPr>
    </w:p>
    <w:p w:rsidR="000C504A" w:rsidRDefault="000C504A" w:rsidP="000C504A">
      <w:pPr>
        <w:spacing w:after="0" w:line="240" w:lineRule="auto"/>
        <w:jc w:val="center"/>
        <w:rPr>
          <w:rFonts w:ascii="Times New Roman" w:hAnsi="Times New Roman" w:cs="Times New Roman"/>
          <w:sz w:val="28"/>
          <w:szCs w:val="28"/>
        </w:rPr>
      </w:pPr>
    </w:p>
    <w:p w:rsidR="000C504A" w:rsidRDefault="000C504A" w:rsidP="000C504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Справка к отчету по исполнительным документам к казенным учреждениям субъектов Российской Федерации, муниципальных образований, государственных (территориальных) внебюджетных фондов, предусматривающим периодические выплаты</w:t>
      </w:r>
    </w:p>
    <w:p w:rsidR="000C504A" w:rsidRDefault="000C504A" w:rsidP="000C504A">
      <w:pPr>
        <w:spacing w:after="0" w:line="240" w:lineRule="auto"/>
        <w:jc w:val="center"/>
        <w:rPr>
          <w:rFonts w:ascii="Times New Roman" w:hAnsi="Times New Roman" w:cs="Times New Roman"/>
          <w:sz w:val="28"/>
          <w:szCs w:val="28"/>
        </w:rPr>
      </w:pPr>
    </w:p>
    <w:p w:rsidR="000C504A" w:rsidRDefault="000C504A" w:rsidP="000C504A">
      <w:pPr>
        <w:spacing w:after="0" w:line="240" w:lineRule="auto"/>
        <w:ind w:firstLine="540"/>
        <w:jc w:val="both"/>
        <w:outlineLvl w:val="0"/>
        <w:rPr>
          <w:rFonts w:ascii="Times New Roman" w:hAnsi="Times New Roman" w:cs="Times New Roman"/>
          <w:sz w:val="28"/>
          <w:szCs w:val="28"/>
        </w:rPr>
      </w:pPr>
    </w:p>
    <w:tbl>
      <w:tblPr>
        <w:tblW w:w="9818" w:type="dxa"/>
        <w:tblInd w:w="-572" w:type="dxa"/>
        <w:tblLayout w:type="fixed"/>
        <w:tblCellMar>
          <w:top w:w="102" w:type="dxa"/>
          <w:left w:w="62" w:type="dxa"/>
          <w:bottom w:w="102" w:type="dxa"/>
          <w:right w:w="62" w:type="dxa"/>
        </w:tblCellMar>
        <w:tblLook w:val="0000" w:firstRow="0" w:lastRow="0" w:firstColumn="0" w:lastColumn="0" w:noHBand="0" w:noVBand="0"/>
      </w:tblPr>
      <w:tblGrid>
        <w:gridCol w:w="1838"/>
        <w:gridCol w:w="1276"/>
        <w:gridCol w:w="1559"/>
        <w:gridCol w:w="1418"/>
        <w:gridCol w:w="1701"/>
        <w:gridCol w:w="2026"/>
      </w:tblGrid>
      <w:tr w:rsidR="000C504A" w:rsidTr="000C504A">
        <w:tc>
          <w:tcPr>
            <w:tcW w:w="183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Наименование категории взыскания по предъявленным ИД </w:t>
            </w:r>
          </w:p>
        </w:tc>
        <w:tc>
          <w:tcPr>
            <w:tcW w:w="127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Остаток неисполненных ИД, ед. </w:t>
            </w:r>
          </w:p>
        </w:tc>
        <w:tc>
          <w:tcPr>
            <w:tcW w:w="155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Количество предъявленных ИД, ед. </w:t>
            </w:r>
          </w:p>
        </w:tc>
        <w:tc>
          <w:tcPr>
            <w:tcW w:w="141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Количество возвращенных ИД, ед. </w:t>
            </w:r>
          </w:p>
        </w:tc>
        <w:tc>
          <w:tcPr>
            <w:tcW w:w="170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Количество исполненных ИД, ед. </w:t>
            </w:r>
          </w:p>
        </w:tc>
        <w:tc>
          <w:tcPr>
            <w:tcW w:w="202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Сумма денежных средств по исполненным ИД, руб. </w:t>
            </w:r>
          </w:p>
        </w:tc>
      </w:tr>
      <w:tr w:rsidR="000C504A" w:rsidTr="000C504A">
        <w:tc>
          <w:tcPr>
            <w:tcW w:w="183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1 </w:t>
            </w:r>
          </w:p>
        </w:tc>
        <w:tc>
          <w:tcPr>
            <w:tcW w:w="127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2 </w:t>
            </w:r>
          </w:p>
        </w:tc>
        <w:tc>
          <w:tcPr>
            <w:tcW w:w="155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3 </w:t>
            </w:r>
          </w:p>
        </w:tc>
        <w:tc>
          <w:tcPr>
            <w:tcW w:w="141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4 </w:t>
            </w:r>
          </w:p>
        </w:tc>
        <w:tc>
          <w:tcPr>
            <w:tcW w:w="170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5 </w:t>
            </w:r>
          </w:p>
        </w:tc>
        <w:tc>
          <w:tcPr>
            <w:tcW w:w="202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6 </w:t>
            </w:r>
          </w:p>
        </w:tc>
      </w:tr>
      <w:tr w:rsidR="000C504A" w:rsidTr="000C504A">
        <w:tc>
          <w:tcPr>
            <w:tcW w:w="9818" w:type="dxa"/>
            <w:gridSpan w:val="6"/>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По денежным обязательствам казенных учреждений субъекта РФ </w:t>
            </w:r>
          </w:p>
        </w:tc>
      </w:tr>
      <w:tr w:rsidR="000C504A" w:rsidTr="000C504A">
        <w:tc>
          <w:tcPr>
            <w:tcW w:w="18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202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c>
          <w:tcPr>
            <w:tcW w:w="9818" w:type="dxa"/>
            <w:gridSpan w:val="6"/>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По денежным обязательствам муниципальных казенных учреждений </w:t>
            </w:r>
          </w:p>
        </w:tc>
      </w:tr>
      <w:tr w:rsidR="000C504A" w:rsidTr="000C504A">
        <w:tc>
          <w:tcPr>
            <w:tcW w:w="18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202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c>
          <w:tcPr>
            <w:tcW w:w="9818" w:type="dxa"/>
            <w:gridSpan w:val="6"/>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государственных внебюджетных фондов</w:t>
            </w:r>
          </w:p>
        </w:tc>
      </w:tr>
      <w:tr w:rsidR="000C504A" w:rsidTr="000C504A">
        <w:tc>
          <w:tcPr>
            <w:tcW w:w="18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202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c>
          <w:tcPr>
            <w:tcW w:w="9818" w:type="dxa"/>
            <w:gridSpan w:val="6"/>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территориальных государственных внебюджетных фондов</w:t>
            </w:r>
          </w:p>
        </w:tc>
      </w:tr>
      <w:tr w:rsidR="000C504A" w:rsidTr="000C504A">
        <w:tc>
          <w:tcPr>
            <w:tcW w:w="18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202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c>
          <w:tcPr>
            <w:tcW w:w="9818" w:type="dxa"/>
            <w:gridSpan w:val="6"/>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Итого </w:t>
            </w:r>
          </w:p>
        </w:tc>
      </w:tr>
      <w:tr w:rsidR="000C504A" w:rsidTr="000C504A">
        <w:tc>
          <w:tcPr>
            <w:tcW w:w="183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5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202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bl>
    <w:p w:rsidR="000C504A" w:rsidRDefault="000C504A" w:rsidP="000C504A">
      <w:pPr>
        <w:spacing w:after="0" w:line="240" w:lineRule="auto"/>
        <w:jc w:val="center"/>
        <w:rPr>
          <w:rFonts w:ascii="Times New Roman" w:hAnsi="Times New Roman" w:cs="Times New Roman"/>
          <w:sz w:val="20"/>
          <w:szCs w:val="20"/>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lastRenderedPageBreak/>
        <w:t xml:space="preserve">                                  </w:t>
      </w:r>
      <w:r>
        <w:rPr>
          <w:rFonts w:ascii="Times New Roman" w:hAnsi="Times New Roman" w:cs="Times New Roman"/>
          <w:sz w:val="28"/>
          <w:szCs w:val="28"/>
        </w:rPr>
        <w:t>Приложение № 13</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spacing w:after="0" w:line="240" w:lineRule="auto"/>
        <w:jc w:val="center"/>
        <w:rPr>
          <w:rFonts w:ascii="Times New Roman" w:hAnsi="Times New Roman" w:cs="Times New Roman"/>
          <w:sz w:val="28"/>
          <w:szCs w:val="28"/>
        </w:rPr>
      </w:pPr>
    </w:p>
    <w:p w:rsidR="000C504A" w:rsidRDefault="000C504A" w:rsidP="000C504A">
      <w:pPr>
        <w:spacing w:after="0" w:line="240" w:lineRule="auto"/>
        <w:jc w:val="center"/>
        <w:rPr>
          <w:rFonts w:ascii="Times New Roman" w:hAnsi="Times New Roman" w:cs="Times New Roman"/>
          <w:sz w:val="28"/>
          <w:szCs w:val="28"/>
        </w:rPr>
      </w:pPr>
    </w:p>
    <w:p w:rsidR="000C504A" w:rsidRDefault="000C504A" w:rsidP="000C504A">
      <w:pPr>
        <w:spacing w:after="0" w:line="240" w:lineRule="auto"/>
        <w:jc w:val="center"/>
        <w:rPr>
          <w:sz w:val="28"/>
          <w:szCs w:val="28"/>
        </w:rPr>
      </w:pPr>
      <w:r>
        <w:rPr>
          <w:rFonts w:ascii="Times New Roman" w:hAnsi="Times New Roman" w:cs="Times New Roman"/>
          <w:sz w:val="28"/>
          <w:szCs w:val="28"/>
        </w:rPr>
        <w:t>Справка к сводным данным по исполнительным документам к бюджетным учреждениям, предусматривающим единовременные выплаты</w:t>
      </w:r>
      <w:r>
        <w:rPr>
          <w:sz w:val="28"/>
          <w:szCs w:val="28"/>
        </w:rPr>
        <w:t xml:space="preserve"> </w:t>
      </w:r>
    </w:p>
    <w:p w:rsidR="000C504A" w:rsidRDefault="000C504A" w:rsidP="000C504A">
      <w:pPr>
        <w:spacing w:after="0" w:line="240" w:lineRule="auto"/>
        <w:jc w:val="center"/>
        <w:rPr>
          <w:sz w:val="28"/>
          <w:szCs w:val="28"/>
        </w:rPr>
      </w:pPr>
    </w:p>
    <w:p w:rsidR="000C504A" w:rsidRDefault="000C504A" w:rsidP="000C504A">
      <w:pPr>
        <w:spacing w:after="0" w:line="240" w:lineRule="auto"/>
        <w:rPr>
          <w:rFonts w:ascii="Times New Roman" w:hAnsi="Times New Roman" w:cs="Times New Roman"/>
          <w:sz w:val="20"/>
          <w:szCs w:val="20"/>
        </w:rPr>
      </w:pPr>
    </w:p>
    <w:tbl>
      <w:tblPr>
        <w:tblW w:w="9506" w:type="dxa"/>
        <w:tblInd w:w="-572" w:type="dxa"/>
        <w:tblLayout w:type="fixed"/>
        <w:tblCellMar>
          <w:top w:w="102" w:type="dxa"/>
          <w:left w:w="62" w:type="dxa"/>
          <w:bottom w:w="102" w:type="dxa"/>
          <w:right w:w="62" w:type="dxa"/>
        </w:tblCellMar>
        <w:tblLook w:val="0000" w:firstRow="0" w:lastRow="0" w:firstColumn="0" w:lastColumn="0" w:noHBand="0" w:noVBand="0"/>
      </w:tblPr>
      <w:tblGrid>
        <w:gridCol w:w="1277"/>
        <w:gridCol w:w="756"/>
        <w:gridCol w:w="1229"/>
        <w:gridCol w:w="1093"/>
        <w:gridCol w:w="1176"/>
        <w:gridCol w:w="1135"/>
        <w:gridCol w:w="1040"/>
        <w:gridCol w:w="756"/>
        <w:gridCol w:w="1044"/>
      </w:tblGrid>
      <w:tr w:rsidR="000C504A" w:rsidTr="000C504A">
        <w:trPr>
          <w:trHeight w:val="1128"/>
        </w:trPr>
        <w:tc>
          <w:tcPr>
            <w:tcW w:w="12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категории взыскания по предъявленным ИД</w:t>
            </w:r>
          </w:p>
        </w:tc>
        <w:tc>
          <w:tcPr>
            <w:tcW w:w="75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 ед.</w:t>
            </w:r>
          </w:p>
        </w:tc>
        <w:tc>
          <w:tcPr>
            <w:tcW w:w="122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суммы денежных средств по неисполненным ИД, руб.</w:t>
            </w:r>
          </w:p>
        </w:tc>
        <w:tc>
          <w:tcPr>
            <w:tcW w:w="109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 ед.</w:t>
            </w:r>
          </w:p>
        </w:tc>
        <w:tc>
          <w:tcPr>
            <w:tcW w:w="117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предъявленным ИД, руб.</w:t>
            </w:r>
          </w:p>
        </w:tc>
        <w:tc>
          <w:tcPr>
            <w:tcW w:w="113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 ед.</w:t>
            </w:r>
          </w:p>
        </w:tc>
        <w:tc>
          <w:tcPr>
            <w:tcW w:w="104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возвращенным ИД, руб.</w:t>
            </w:r>
          </w:p>
        </w:tc>
        <w:tc>
          <w:tcPr>
            <w:tcW w:w="75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 ед.</w:t>
            </w:r>
          </w:p>
        </w:tc>
        <w:tc>
          <w:tcPr>
            <w:tcW w:w="104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 руб.</w:t>
            </w:r>
          </w:p>
        </w:tc>
      </w:tr>
      <w:tr w:rsidR="000C504A" w:rsidTr="000C504A">
        <w:trPr>
          <w:trHeight w:val="228"/>
        </w:trPr>
        <w:tc>
          <w:tcPr>
            <w:tcW w:w="12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75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229"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093"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17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135"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104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75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104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r>
      <w:tr w:rsidR="000C504A" w:rsidTr="000C504A">
        <w:trPr>
          <w:trHeight w:val="228"/>
        </w:trPr>
        <w:tc>
          <w:tcPr>
            <w:tcW w:w="9506" w:type="dxa"/>
            <w:gridSpan w:val="9"/>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федеральных бюджетных учреждений</w:t>
            </w:r>
          </w:p>
        </w:tc>
      </w:tr>
      <w:tr w:rsidR="000C504A" w:rsidTr="000C504A">
        <w:trPr>
          <w:trHeight w:val="214"/>
        </w:trPr>
        <w:tc>
          <w:tcPr>
            <w:tcW w:w="127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4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457"/>
        </w:trPr>
        <w:tc>
          <w:tcPr>
            <w:tcW w:w="127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 по категории</w:t>
            </w: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4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8"/>
        </w:trPr>
        <w:tc>
          <w:tcPr>
            <w:tcW w:w="9506" w:type="dxa"/>
            <w:gridSpan w:val="9"/>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бюджетных учреждений субъекта РФ</w:t>
            </w:r>
          </w:p>
        </w:tc>
      </w:tr>
      <w:tr w:rsidR="000C504A" w:rsidTr="000C504A">
        <w:trPr>
          <w:trHeight w:val="214"/>
        </w:trPr>
        <w:tc>
          <w:tcPr>
            <w:tcW w:w="127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4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457"/>
        </w:trPr>
        <w:tc>
          <w:tcPr>
            <w:tcW w:w="127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 по категории</w:t>
            </w: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4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8"/>
        </w:trPr>
        <w:tc>
          <w:tcPr>
            <w:tcW w:w="9506" w:type="dxa"/>
            <w:gridSpan w:val="9"/>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муниципальных бюджетных учреждений</w:t>
            </w:r>
          </w:p>
        </w:tc>
      </w:tr>
      <w:tr w:rsidR="000C504A" w:rsidTr="000C504A">
        <w:trPr>
          <w:trHeight w:val="214"/>
        </w:trPr>
        <w:tc>
          <w:tcPr>
            <w:tcW w:w="127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4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457"/>
        </w:trPr>
        <w:tc>
          <w:tcPr>
            <w:tcW w:w="127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 по категории</w:t>
            </w: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2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04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0C504A">
        <w:trPr>
          <w:trHeight w:val="228"/>
        </w:trPr>
        <w:tc>
          <w:tcPr>
            <w:tcW w:w="9506" w:type="dxa"/>
            <w:gridSpan w:val="9"/>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ИТОГО</w:t>
            </w:r>
          </w:p>
        </w:tc>
      </w:tr>
      <w:tr w:rsidR="000C504A" w:rsidTr="000C504A">
        <w:trPr>
          <w:trHeight w:val="457"/>
        </w:trPr>
        <w:tc>
          <w:tcPr>
            <w:tcW w:w="1277"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p>
        </w:tc>
        <w:tc>
          <w:tcPr>
            <w:tcW w:w="756"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p>
        </w:tc>
        <w:tc>
          <w:tcPr>
            <w:tcW w:w="1229"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p>
        </w:tc>
        <w:tc>
          <w:tcPr>
            <w:tcW w:w="1093"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p>
        </w:tc>
        <w:tc>
          <w:tcPr>
            <w:tcW w:w="117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p>
        </w:tc>
        <w:tc>
          <w:tcPr>
            <w:tcW w:w="1135"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p>
        </w:tc>
        <w:tc>
          <w:tcPr>
            <w:tcW w:w="10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p>
        </w:tc>
        <w:tc>
          <w:tcPr>
            <w:tcW w:w="756"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p>
        </w:tc>
        <w:tc>
          <w:tcPr>
            <w:tcW w:w="1044"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p>
        </w:tc>
      </w:tr>
    </w:tbl>
    <w:p w:rsidR="000C504A" w:rsidRDefault="000C504A" w:rsidP="000C504A">
      <w:pPr>
        <w:spacing w:after="0" w:line="240" w:lineRule="auto"/>
        <w:jc w:val="center"/>
        <w:rPr>
          <w:rFonts w:ascii="Times New Roman" w:hAnsi="Times New Roman" w:cs="Times New Roman"/>
          <w:sz w:val="20"/>
          <w:szCs w:val="20"/>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lastRenderedPageBreak/>
        <w:t xml:space="preserve">                                  </w:t>
      </w:r>
      <w:r>
        <w:rPr>
          <w:rFonts w:ascii="Times New Roman" w:hAnsi="Times New Roman" w:cs="Times New Roman"/>
          <w:sz w:val="28"/>
          <w:szCs w:val="28"/>
        </w:rPr>
        <w:t>Приложение № 14</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spacing w:after="0" w:line="240" w:lineRule="auto"/>
        <w:jc w:val="center"/>
        <w:rPr>
          <w:rFonts w:ascii="Times New Roman" w:hAnsi="Times New Roman" w:cs="Times New Roman"/>
          <w:sz w:val="28"/>
          <w:szCs w:val="28"/>
        </w:rPr>
      </w:pPr>
    </w:p>
    <w:p w:rsidR="000C504A" w:rsidRDefault="000C504A" w:rsidP="000C504A">
      <w:pPr>
        <w:spacing w:after="0" w:line="240" w:lineRule="auto"/>
        <w:jc w:val="center"/>
        <w:rPr>
          <w:rFonts w:ascii="Times New Roman" w:hAnsi="Times New Roman" w:cs="Times New Roman"/>
          <w:sz w:val="28"/>
          <w:szCs w:val="28"/>
        </w:rPr>
      </w:pPr>
    </w:p>
    <w:p w:rsidR="000C504A" w:rsidRDefault="000C504A" w:rsidP="000C504A">
      <w:pPr>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Справка к сводным данным по исполнительным документам к бюджетным учреждениям, предусматривающим периодические выплаты</w:t>
      </w:r>
    </w:p>
    <w:p w:rsidR="000C504A" w:rsidRDefault="000C504A" w:rsidP="000C504A">
      <w:pPr>
        <w:spacing w:after="0" w:line="240" w:lineRule="auto"/>
        <w:jc w:val="center"/>
        <w:outlineLvl w:val="0"/>
        <w:rPr>
          <w:rFonts w:ascii="Times New Roman" w:hAnsi="Times New Roman" w:cs="Times New Roman"/>
          <w:sz w:val="28"/>
          <w:szCs w:val="28"/>
        </w:rPr>
      </w:pPr>
    </w:p>
    <w:p w:rsidR="000C504A" w:rsidRDefault="000C504A" w:rsidP="000C504A">
      <w:pPr>
        <w:spacing w:after="0" w:line="240" w:lineRule="auto"/>
        <w:ind w:firstLine="540"/>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40"/>
        <w:gridCol w:w="1320"/>
        <w:gridCol w:w="1800"/>
        <w:gridCol w:w="1680"/>
        <w:gridCol w:w="1560"/>
        <w:gridCol w:w="1560"/>
      </w:tblGrid>
      <w:tr w:rsidR="000C504A" w:rsidTr="00FC6929">
        <w:tc>
          <w:tcPr>
            <w:tcW w:w="174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категории взыскания по предъявленным ИД</w:t>
            </w:r>
          </w:p>
        </w:tc>
        <w:tc>
          <w:tcPr>
            <w:tcW w:w="132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 ед.</w:t>
            </w:r>
          </w:p>
        </w:tc>
        <w:tc>
          <w:tcPr>
            <w:tcW w:w="180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 ед.</w:t>
            </w:r>
          </w:p>
        </w:tc>
        <w:tc>
          <w:tcPr>
            <w:tcW w:w="168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 ед.</w:t>
            </w:r>
          </w:p>
        </w:tc>
        <w:tc>
          <w:tcPr>
            <w:tcW w:w="156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 ед.</w:t>
            </w:r>
          </w:p>
        </w:tc>
        <w:tc>
          <w:tcPr>
            <w:tcW w:w="156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 руб.</w:t>
            </w:r>
          </w:p>
        </w:tc>
      </w:tr>
      <w:tr w:rsidR="000C504A" w:rsidTr="00FC6929">
        <w:tc>
          <w:tcPr>
            <w:tcW w:w="174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32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80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68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56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56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r>
      <w:tr w:rsidR="000C504A" w:rsidTr="00FC6929">
        <w:tc>
          <w:tcPr>
            <w:tcW w:w="9660" w:type="dxa"/>
            <w:gridSpan w:val="6"/>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федеральных бюджетных учреждений</w:t>
            </w:r>
          </w:p>
        </w:tc>
      </w:tr>
      <w:tr w:rsidR="000C504A" w:rsidTr="00FC6929">
        <w:tc>
          <w:tcPr>
            <w:tcW w:w="17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8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c>
          <w:tcPr>
            <w:tcW w:w="17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w:t>
            </w:r>
          </w:p>
        </w:tc>
        <w:tc>
          <w:tcPr>
            <w:tcW w:w="13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8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c>
          <w:tcPr>
            <w:tcW w:w="9660" w:type="dxa"/>
            <w:gridSpan w:val="6"/>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бюджетных учреждений субъекта РФ</w:t>
            </w:r>
          </w:p>
        </w:tc>
      </w:tr>
      <w:tr w:rsidR="000C504A" w:rsidTr="00FC6929">
        <w:tc>
          <w:tcPr>
            <w:tcW w:w="17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8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c>
          <w:tcPr>
            <w:tcW w:w="17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w:t>
            </w:r>
          </w:p>
        </w:tc>
        <w:tc>
          <w:tcPr>
            <w:tcW w:w="13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8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c>
          <w:tcPr>
            <w:tcW w:w="9660" w:type="dxa"/>
            <w:gridSpan w:val="6"/>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По денежным обязательствам муниципальных бюджетных учреждений</w:t>
            </w:r>
          </w:p>
        </w:tc>
      </w:tr>
      <w:tr w:rsidR="000C504A" w:rsidTr="00FC6929">
        <w:tc>
          <w:tcPr>
            <w:tcW w:w="17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3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8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c>
          <w:tcPr>
            <w:tcW w:w="17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r>
              <w:rPr>
                <w:rFonts w:ascii="Times New Roman" w:hAnsi="Times New Roman" w:cs="Times New Roman"/>
                <w:sz w:val="20"/>
                <w:szCs w:val="20"/>
              </w:rPr>
              <w:t>ВСЕГО:</w:t>
            </w:r>
          </w:p>
        </w:tc>
        <w:tc>
          <w:tcPr>
            <w:tcW w:w="13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8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r w:rsidR="000C504A" w:rsidTr="00FC6929">
        <w:tc>
          <w:tcPr>
            <w:tcW w:w="9660" w:type="dxa"/>
            <w:gridSpan w:val="6"/>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ИТОГО</w:t>
            </w:r>
          </w:p>
        </w:tc>
      </w:tr>
      <w:tr w:rsidR="000C504A" w:rsidTr="00FC6929">
        <w:tc>
          <w:tcPr>
            <w:tcW w:w="174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right"/>
              <w:rPr>
                <w:rFonts w:ascii="Times New Roman" w:hAnsi="Times New Roman" w:cs="Times New Roman"/>
                <w:sz w:val="20"/>
                <w:szCs w:val="20"/>
              </w:rPr>
            </w:pPr>
          </w:p>
        </w:tc>
        <w:tc>
          <w:tcPr>
            <w:tcW w:w="132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80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68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c>
          <w:tcPr>
            <w:tcW w:w="1560" w:type="dxa"/>
            <w:tcBorders>
              <w:top w:val="single" w:sz="4" w:space="0" w:color="auto"/>
              <w:left w:val="single" w:sz="4" w:space="0" w:color="auto"/>
              <w:bottom w:val="single" w:sz="4" w:space="0" w:color="auto"/>
              <w:right w:val="single" w:sz="4" w:space="0" w:color="auto"/>
            </w:tcBorders>
            <w:vAlign w:val="center"/>
          </w:tcPr>
          <w:p w:rsidR="000C504A" w:rsidRDefault="000C504A" w:rsidP="00FC6929">
            <w:pPr>
              <w:spacing w:after="0" w:line="240" w:lineRule="auto"/>
              <w:jc w:val="center"/>
              <w:rPr>
                <w:rFonts w:ascii="Times New Roman" w:hAnsi="Times New Roman" w:cs="Times New Roman"/>
                <w:sz w:val="20"/>
                <w:szCs w:val="20"/>
              </w:rPr>
            </w:pPr>
          </w:p>
        </w:tc>
      </w:tr>
    </w:tbl>
    <w:p w:rsidR="000C504A" w:rsidRDefault="000C504A" w:rsidP="000C504A">
      <w:pPr>
        <w:spacing w:after="0" w:line="240" w:lineRule="auto"/>
        <w:jc w:val="center"/>
        <w:rPr>
          <w:rFonts w:ascii="Times New Roman" w:hAnsi="Times New Roman" w:cs="Times New Roman"/>
          <w:sz w:val="20"/>
          <w:szCs w:val="20"/>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t xml:space="preserve">                                  </w:t>
      </w:r>
      <w:r>
        <w:rPr>
          <w:rFonts w:ascii="Times New Roman" w:hAnsi="Times New Roman" w:cs="Times New Roman"/>
          <w:sz w:val="28"/>
          <w:szCs w:val="28"/>
        </w:rPr>
        <w:t>Приложение № 15</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p>
    <w:p w:rsidR="000C504A" w:rsidRDefault="000C504A" w:rsidP="000C504A"/>
    <w:p w:rsidR="000C504A" w:rsidRDefault="000C504A" w:rsidP="000C504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Отчет по исполнительным документам к участникам казначейского сопровождения, предусматривающим единовременные выплаты</w:t>
      </w:r>
    </w:p>
    <w:p w:rsidR="000C504A" w:rsidRDefault="000C504A" w:rsidP="000C504A">
      <w:pPr>
        <w:spacing w:after="0" w:line="240" w:lineRule="auto"/>
        <w:ind w:firstLine="539"/>
        <w:contextualSpacing/>
        <w:jc w:val="both"/>
        <w:rPr>
          <w:rFonts w:ascii="Times New Roman" w:hAnsi="Times New Roman" w:cs="Times New Roman"/>
          <w:sz w:val="28"/>
          <w:szCs w:val="28"/>
        </w:rPr>
      </w:pPr>
    </w:p>
    <w:p w:rsidR="000C504A" w:rsidRDefault="000C504A" w:rsidP="000C504A">
      <w:pPr>
        <w:spacing w:after="0" w:line="240" w:lineRule="auto"/>
        <w:ind w:firstLine="539"/>
        <w:contextualSpacing/>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46"/>
        <w:gridCol w:w="911"/>
        <w:gridCol w:w="964"/>
        <w:gridCol w:w="907"/>
        <w:gridCol w:w="907"/>
        <w:gridCol w:w="737"/>
        <w:gridCol w:w="964"/>
        <w:gridCol w:w="850"/>
        <w:gridCol w:w="907"/>
        <w:gridCol w:w="1077"/>
      </w:tblGrid>
      <w:tr w:rsidR="000C504A" w:rsidTr="00FC6929">
        <w:tc>
          <w:tcPr>
            <w:tcW w:w="84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УКС</w:t>
            </w:r>
          </w:p>
        </w:tc>
        <w:tc>
          <w:tcPr>
            <w:tcW w:w="91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 ед.</w:t>
            </w:r>
          </w:p>
        </w:tc>
        <w:tc>
          <w:tcPr>
            <w:tcW w:w="9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суммы денежных средств по неисполненным ИД, руб.</w:t>
            </w: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 ед.</w:t>
            </w: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предъявленным ИД, руб.</w:t>
            </w:r>
          </w:p>
        </w:tc>
        <w:tc>
          <w:tcPr>
            <w:tcW w:w="73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 ед.</w:t>
            </w:r>
          </w:p>
        </w:tc>
        <w:tc>
          <w:tcPr>
            <w:tcW w:w="9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возвращенным ИД, руб.</w:t>
            </w:r>
          </w:p>
        </w:tc>
        <w:tc>
          <w:tcPr>
            <w:tcW w:w="85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 ед.</w:t>
            </w: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 руб.</w:t>
            </w: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направленных уведомлений о приостановлении операций по расходованию средств в связи с неисполнением ИД, ед.</w:t>
            </w:r>
          </w:p>
        </w:tc>
      </w:tr>
      <w:tr w:rsidR="000C504A" w:rsidTr="00FC6929">
        <w:tc>
          <w:tcPr>
            <w:tcW w:w="84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1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9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73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9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85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w:t>
            </w:r>
          </w:p>
        </w:tc>
      </w:tr>
      <w:tr w:rsidR="000C504A" w:rsidTr="00FC6929">
        <w:tc>
          <w:tcPr>
            <w:tcW w:w="84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1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73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r>
      <w:tr w:rsidR="000C504A" w:rsidTr="00FC6929">
        <w:tc>
          <w:tcPr>
            <w:tcW w:w="84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1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73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r>
      <w:tr w:rsidR="000C504A" w:rsidTr="00FC6929">
        <w:tc>
          <w:tcPr>
            <w:tcW w:w="84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1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73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r>
      <w:tr w:rsidR="000C504A" w:rsidTr="00FC6929">
        <w:tc>
          <w:tcPr>
            <w:tcW w:w="846"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ИТОГО</w:t>
            </w:r>
          </w:p>
        </w:tc>
        <w:tc>
          <w:tcPr>
            <w:tcW w:w="911"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73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850"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90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077" w:type="dxa"/>
            <w:tcBorders>
              <w:top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r>
    </w:tbl>
    <w:p w:rsidR="000C504A" w:rsidRDefault="000C504A" w:rsidP="000C504A">
      <w:pPr>
        <w:spacing w:after="0" w:line="240" w:lineRule="auto"/>
        <w:jc w:val="center"/>
        <w:rPr>
          <w:rFonts w:ascii="Times New Roman" w:hAnsi="Times New Roman" w:cs="Times New Roman"/>
          <w:sz w:val="20"/>
          <w:szCs w:val="20"/>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t xml:space="preserve">                                  </w:t>
      </w:r>
      <w:r>
        <w:rPr>
          <w:rFonts w:ascii="Times New Roman" w:hAnsi="Times New Roman" w:cs="Times New Roman"/>
          <w:sz w:val="28"/>
          <w:szCs w:val="28"/>
        </w:rPr>
        <w:t>Приложение № 16</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Default="000C504A" w:rsidP="000C504A">
      <w:pPr>
        <w:pStyle w:val="1"/>
        <w:keepNext w:val="0"/>
        <w:keepLines w:val="0"/>
        <w:spacing w:before="0" w:line="240" w:lineRule="auto"/>
        <w:jc w:val="center"/>
        <w:rPr>
          <w:rFonts w:ascii="Times New Roman" w:eastAsiaTheme="minorHAnsi"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spacing w:after="0" w:line="240" w:lineRule="auto"/>
        <w:jc w:val="center"/>
        <w:rPr>
          <w:rFonts w:ascii="Times New Roman" w:hAnsi="Times New Roman" w:cs="Times New Roman"/>
          <w:sz w:val="28"/>
          <w:szCs w:val="28"/>
        </w:rPr>
      </w:pPr>
    </w:p>
    <w:p w:rsidR="000C504A" w:rsidRDefault="000C504A" w:rsidP="000C504A">
      <w:pPr>
        <w:spacing w:after="0" w:line="240" w:lineRule="auto"/>
        <w:jc w:val="center"/>
        <w:rPr>
          <w:rFonts w:ascii="Times New Roman" w:hAnsi="Times New Roman" w:cs="Times New Roman"/>
          <w:sz w:val="28"/>
          <w:szCs w:val="28"/>
        </w:rPr>
      </w:pPr>
    </w:p>
    <w:p w:rsidR="000C504A" w:rsidRDefault="000C504A" w:rsidP="000C504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Отчет по исполнительным документам к участникам казначейского сопровождения, предусматривающим периодические выплаты</w:t>
      </w:r>
    </w:p>
    <w:p w:rsidR="000C504A" w:rsidRDefault="000C504A" w:rsidP="000C504A">
      <w:pPr>
        <w:spacing w:after="0" w:line="240" w:lineRule="auto"/>
        <w:ind w:firstLine="540"/>
        <w:jc w:val="both"/>
        <w:outlineLvl w:val="0"/>
        <w:rPr>
          <w:rFonts w:ascii="Times New Roman" w:hAnsi="Times New Roman" w:cs="Times New Roman"/>
          <w:sz w:val="28"/>
          <w:szCs w:val="28"/>
        </w:rPr>
      </w:pPr>
    </w:p>
    <w:p w:rsidR="000C504A" w:rsidRDefault="000C504A" w:rsidP="000C504A">
      <w:pPr>
        <w:spacing w:after="0" w:line="240" w:lineRule="auto"/>
        <w:ind w:firstLine="540"/>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1304"/>
        <w:gridCol w:w="1077"/>
        <w:gridCol w:w="1077"/>
        <w:gridCol w:w="1134"/>
        <w:gridCol w:w="1304"/>
        <w:gridCol w:w="2098"/>
      </w:tblGrid>
      <w:tr w:rsidR="000C504A" w:rsidTr="00FC6929">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Наименование УКС</w:t>
            </w:r>
          </w:p>
        </w:tc>
        <w:tc>
          <w:tcPr>
            <w:tcW w:w="130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Остаток неисполненных ИД, ед.</w:t>
            </w: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предъявленных ИД, ед.</w:t>
            </w: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возвращенных ИД, ед.</w:t>
            </w:r>
          </w:p>
        </w:tc>
        <w:tc>
          <w:tcPr>
            <w:tcW w:w="113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исполненных ИД, ед.</w:t>
            </w:r>
          </w:p>
        </w:tc>
        <w:tc>
          <w:tcPr>
            <w:tcW w:w="130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Сумма денежных средств по исполненным ИД, руб.</w:t>
            </w:r>
          </w:p>
        </w:tc>
        <w:tc>
          <w:tcPr>
            <w:tcW w:w="209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Количество направленных уведомлений о приостановлении операций по расходованию средств в связи с неисполнением ИД, ед.</w:t>
            </w:r>
          </w:p>
        </w:tc>
      </w:tr>
      <w:tr w:rsidR="000C504A" w:rsidTr="00FC6929">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30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113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130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209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r>
      <w:tr w:rsidR="000C504A" w:rsidTr="00FC6929">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209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r>
      <w:tr w:rsidR="000C504A" w:rsidTr="00FC6929">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2098"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r>
      <w:tr w:rsidR="000C504A" w:rsidTr="00FC6929">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ИТОГО</w:t>
            </w:r>
          </w:p>
        </w:tc>
        <w:tc>
          <w:tcPr>
            <w:tcW w:w="130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077"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1304" w:type="dxa"/>
            <w:tcBorders>
              <w:top w:val="single" w:sz="4" w:space="0" w:color="auto"/>
              <w:left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c>
          <w:tcPr>
            <w:tcW w:w="2098" w:type="dxa"/>
            <w:tcBorders>
              <w:top w:val="single" w:sz="4" w:space="0" w:color="auto"/>
              <w:bottom w:val="single" w:sz="4" w:space="0" w:color="auto"/>
              <w:right w:val="single" w:sz="4" w:space="0" w:color="auto"/>
            </w:tcBorders>
          </w:tcPr>
          <w:p w:rsidR="000C504A" w:rsidRDefault="000C504A" w:rsidP="00FC6929">
            <w:pPr>
              <w:spacing w:after="0" w:line="240" w:lineRule="auto"/>
              <w:rPr>
                <w:rFonts w:ascii="Times New Roman" w:hAnsi="Times New Roman" w:cs="Times New Roman"/>
                <w:sz w:val="20"/>
                <w:szCs w:val="20"/>
              </w:rPr>
            </w:pPr>
          </w:p>
        </w:tc>
      </w:tr>
    </w:tbl>
    <w:p w:rsidR="000C504A" w:rsidRDefault="000C504A" w:rsidP="000C504A">
      <w:pPr>
        <w:spacing w:after="0" w:line="240" w:lineRule="auto"/>
        <w:jc w:val="center"/>
        <w:rPr>
          <w:rFonts w:ascii="Times New Roman" w:hAnsi="Times New Roman" w:cs="Times New Roman"/>
          <w:sz w:val="20"/>
          <w:szCs w:val="20"/>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pPr>
        <w:pStyle w:val="GOSTNormal"/>
        <w:pBdr>
          <w:left w:val="none" w:sz="4" w:space="3" w:color="000000"/>
        </w:pBdr>
        <w:spacing w:before="0" w:after="0" w:line="360" w:lineRule="auto"/>
        <w:ind w:firstLine="708"/>
        <w:rPr>
          <w:sz w:val="28"/>
          <w:szCs w:val="28"/>
        </w:rPr>
      </w:pPr>
    </w:p>
    <w:p w:rsidR="000C504A" w:rsidRDefault="000C504A" w:rsidP="000C504A">
      <w:pPr>
        <w:autoSpaceDE w:val="0"/>
        <w:autoSpaceDN w:val="0"/>
        <w:adjustRightInd w:val="0"/>
        <w:spacing w:after="0" w:line="240" w:lineRule="auto"/>
        <w:jc w:val="right"/>
        <w:outlineLvl w:val="0"/>
        <w:rPr>
          <w:rFonts w:ascii="Times New Roman" w:hAnsi="Times New Roman" w:cs="Times New Roman"/>
          <w:sz w:val="28"/>
          <w:szCs w:val="28"/>
        </w:rPr>
      </w:pPr>
      <w:r>
        <w:rPr>
          <w:rFonts w:ascii="Courier New" w:hAnsi="Courier New" w:cs="Courier New"/>
          <w:sz w:val="20"/>
          <w:szCs w:val="20"/>
        </w:rPr>
        <w:t xml:space="preserve">                                  </w:t>
      </w:r>
      <w:r>
        <w:rPr>
          <w:rFonts w:ascii="Times New Roman" w:hAnsi="Times New Roman" w:cs="Times New Roman"/>
          <w:sz w:val="28"/>
          <w:szCs w:val="28"/>
        </w:rPr>
        <w:t>Приложение № 17</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к Порядку проведения мониторинга</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исполнения исполнительных документов </w:t>
      </w:r>
    </w:p>
    <w:p w:rsidR="000C504A" w:rsidRDefault="000C504A" w:rsidP="000C504A">
      <w:pPr>
        <w:pStyle w:val="ConsPlusNormal"/>
        <w:spacing w:after="1"/>
        <w:jc w:val="right"/>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 решений налоговых органов,</w:t>
      </w:r>
    </w:p>
    <w:p w:rsidR="000C504A" w:rsidRPr="00C31348" w:rsidRDefault="000C504A" w:rsidP="000C504A">
      <w:pPr>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 xml:space="preserve">                                             поступающих в органы Федерального казначейства</w:t>
      </w:r>
    </w:p>
    <w:p w:rsidR="000C504A" w:rsidRDefault="000C504A" w:rsidP="000C504A">
      <w:pPr>
        <w:pStyle w:val="1"/>
        <w:keepNext w:val="0"/>
        <w:keepLines w:val="0"/>
        <w:autoSpaceDE w:val="0"/>
        <w:autoSpaceDN w:val="0"/>
        <w:adjustRightInd w:val="0"/>
        <w:spacing w:before="0" w:line="240" w:lineRule="auto"/>
        <w:jc w:val="center"/>
        <w:rPr>
          <w:rFonts w:ascii="Times New Roman" w:eastAsiaTheme="minorHAnsi" w:hAnsi="Times New Roman" w:cs="Times New Roman"/>
          <w:sz w:val="28"/>
          <w:szCs w:val="28"/>
        </w:rPr>
      </w:pPr>
    </w:p>
    <w:p w:rsidR="000C504A" w:rsidRPr="00760128" w:rsidRDefault="000C504A" w:rsidP="000C504A">
      <w:pPr>
        <w:autoSpaceDE w:val="0"/>
        <w:autoSpaceDN w:val="0"/>
        <w:adjustRightInd w:val="0"/>
        <w:spacing w:after="0" w:line="240" w:lineRule="auto"/>
        <w:jc w:val="center"/>
        <w:rPr>
          <w:rFonts w:ascii="Times New Roman" w:hAnsi="Times New Roman" w:cs="Times New Roman"/>
          <w:bCs/>
          <w:sz w:val="28"/>
          <w:szCs w:val="28"/>
        </w:rPr>
      </w:pPr>
      <w:r w:rsidRPr="00760128">
        <w:rPr>
          <w:rFonts w:ascii="Times New Roman" w:hAnsi="Times New Roman" w:cs="Times New Roman"/>
          <w:bCs/>
          <w:sz w:val="28"/>
          <w:szCs w:val="28"/>
        </w:rPr>
        <w:t>ЦИФРОВОЙ КОД КАТЕГОРИИ ВЗЫСКАНИЯ</w:t>
      </w:r>
    </w:p>
    <w:p w:rsidR="000C504A" w:rsidRDefault="000C504A" w:rsidP="000C504A">
      <w:pPr>
        <w:autoSpaceDE w:val="0"/>
        <w:autoSpaceDN w:val="0"/>
        <w:adjustRightInd w:val="0"/>
        <w:spacing w:after="0" w:line="240" w:lineRule="auto"/>
        <w:rPr>
          <w:rFonts w:ascii="Times New Roman" w:hAnsi="Times New Roman" w:cs="Times New Roman"/>
          <w:sz w:val="24"/>
          <w:szCs w:val="24"/>
        </w:rPr>
      </w:pPr>
    </w:p>
    <w:p w:rsidR="000C504A" w:rsidRDefault="000C504A" w:rsidP="000C504A">
      <w:pPr>
        <w:autoSpaceDE w:val="0"/>
        <w:autoSpaceDN w:val="0"/>
        <w:adjustRightInd w:val="0"/>
        <w:spacing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 Взыскание сумм за участие в вооруженных конфликтах;</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2) Трудовые (служебные) споры (компенсация морального вреда);</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3) Возврат средств из бюджетов бюджетной системы Российской Федерации; взыскание процентов за нарушение срока возврата излишне уплаченных средств в бюджет;</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4) Взыскание суммы основного долга (неустойки: пени, штрафов и убытков, причиненных) по неисполненному договору (контракту); неосновательное обогащение (проценты за пользование чужими денежными средствами);</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5) Взыскание административного, судебного штрафа в доход бюджетов;</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6) Взыскания в пользу арбитражных управляющих;</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7) Взыскания, связанные с катастрофой на Чернобыльской АЭС;</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8) Судебные расходы (государственная пошлина и судебные издержки);</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9) Взыскания по обязательствам, возникающим вследствие причинения вреда жизни и здоровью (компенсация морального вреда, пособие по потере кормильца);</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10) Взыскания по обязательствам, возникающим вследствие причинения вреда имуществу;</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11) Взыскание недоимки, неустойки (пени, штрафы и иные санкции) по взносам в государственные внебюджетные фонды;</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12) Взыскание налога, сбора, пеней и штрафов;</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lastRenderedPageBreak/>
        <w:t>13) Взыскание пособий по социальным выплатам, пенсий, компенсаций за жилищно-коммунальные услуги, компенсаций за лечение;</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14) Взыскание субсидий;</w:t>
      </w:r>
    </w:p>
    <w:p w:rsidR="000C504A" w:rsidRDefault="000C504A" w:rsidP="000C504A">
      <w:pPr>
        <w:autoSpaceDE w:val="0"/>
        <w:autoSpaceDN w:val="0"/>
        <w:adjustRightInd w:val="0"/>
        <w:spacing w:before="280" w:after="0" w:line="360" w:lineRule="auto"/>
        <w:ind w:firstLine="540"/>
        <w:contextualSpacing/>
        <w:jc w:val="both"/>
        <w:rPr>
          <w:rFonts w:ascii="Times New Roman" w:hAnsi="Times New Roman" w:cs="Times New Roman"/>
          <w:sz w:val="28"/>
          <w:szCs w:val="28"/>
        </w:rPr>
      </w:pPr>
      <w:r>
        <w:rPr>
          <w:rFonts w:ascii="Times New Roman" w:hAnsi="Times New Roman" w:cs="Times New Roman"/>
          <w:sz w:val="28"/>
          <w:szCs w:val="28"/>
        </w:rPr>
        <w:t>15) Иные взыскания;</w:t>
      </w:r>
    </w:p>
    <w:p w:rsidR="000C504A" w:rsidRDefault="000C504A" w:rsidP="000C504A">
      <w:pPr>
        <w:autoSpaceDE w:val="0"/>
        <w:autoSpaceDN w:val="0"/>
        <w:adjustRightInd w:val="0"/>
        <w:spacing w:before="280" w:after="0" w:line="360" w:lineRule="auto"/>
        <w:ind w:firstLine="540"/>
        <w:contextualSpacing/>
        <w:jc w:val="both"/>
        <w:rPr>
          <w:sz w:val="28"/>
          <w:szCs w:val="28"/>
        </w:rPr>
      </w:pPr>
      <w:r>
        <w:rPr>
          <w:rFonts w:ascii="Times New Roman" w:hAnsi="Times New Roman" w:cs="Times New Roman"/>
          <w:sz w:val="28"/>
          <w:szCs w:val="28"/>
        </w:rPr>
        <w:t>16) Взыскание на средства участников казначейского сопровождения.</w:t>
      </w:r>
    </w:p>
    <w:sectPr w:rsidR="000C504A" w:rsidSect="000C504A">
      <w:headerReference w:type="default" r:id="rId7"/>
      <w:pgSz w:w="11906" w:h="16838"/>
      <w:pgMar w:top="1134" w:right="850"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79E" w:rsidRDefault="005B079E">
      <w:pPr>
        <w:spacing w:after="0" w:line="240" w:lineRule="auto"/>
      </w:pPr>
      <w:r>
        <w:separator/>
      </w:r>
    </w:p>
  </w:endnote>
  <w:endnote w:type="continuationSeparator" w:id="0">
    <w:p w:rsidR="005B079E" w:rsidRDefault="005B0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79E" w:rsidRDefault="005B079E">
      <w:pPr>
        <w:spacing w:after="0" w:line="240" w:lineRule="auto"/>
      </w:pPr>
      <w:r>
        <w:separator/>
      </w:r>
    </w:p>
  </w:footnote>
  <w:footnote w:type="continuationSeparator" w:id="0">
    <w:p w:rsidR="005B079E" w:rsidRDefault="005B07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2867957"/>
      <w:docPartObj>
        <w:docPartGallery w:val="Page Numbers (Top of Page)"/>
        <w:docPartUnique/>
      </w:docPartObj>
    </w:sdtPr>
    <w:sdtEndPr/>
    <w:sdtContent>
      <w:p w:rsidR="004E0404" w:rsidRDefault="006970F6">
        <w:pPr>
          <w:pStyle w:val="a9"/>
          <w:jc w:val="center"/>
        </w:pPr>
        <w:r>
          <w:fldChar w:fldCharType="begin"/>
        </w:r>
        <w:r>
          <w:instrText>PAGE   \* MERGEFORMAT</w:instrText>
        </w:r>
        <w:r>
          <w:fldChar w:fldCharType="separate"/>
        </w:r>
        <w:r w:rsidR="00A8267F">
          <w:rPr>
            <w:noProof/>
          </w:rPr>
          <w:t>21</w:t>
        </w:r>
        <w:r>
          <w:fldChar w:fldCharType="end"/>
        </w:r>
      </w:p>
    </w:sdtContent>
  </w:sdt>
  <w:p w:rsidR="004E0404" w:rsidRDefault="004E0404">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404"/>
    <w:rsid w:val="000C504A"/>
    <w:rsid w:val="004E0404"/>
    <w:rsid w:val="005B079E"/>
    <w:rsid w:val="00660775"/>
    <w:rsid w:val="006970F6"/>
    <w:rsid w:val="00A8267F"/>
    <w:rsid w:val="00CE1BD8"/>
    <w:rsid w:val="00E26284"/>
    <w:rsid w:val="00F767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95CDFC-6018-453C-93AF-D7C7CB44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ad">
    <w:name w:val="caption"/>
    <w:basedOn w:val="a"/>
    <w:next w:val="a"/>
    <w:uiPriority w:val="35"/>
    <w:semiHidden/>
    <w:unhideWhenUsed/>
    <w:qFormat/>
    <w:rPr>
      <w:b/>
      <w:bCs/>
      <w:color w:val="5B9BD5" w:themeColor="accent1"/>
      <w:sz w:val="18"/>
      <w:szCs w:val="18"/>
    </w:rPr>
  </w:style>
  <w:style w:type="character" w:customStyle="1" w:styleId="ac">
    <w:name w:val="Нижний колонтитул Знак"/>
    <w:link w:val="ab"/>
    <w:uiPriority w:val="99"/>
  </w:style>
  <w:style w:type="table" w:styleId="ae">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
    <w:name w:val="Hyperlink"/>
    <w:uiPriority w:val="99"/>
    <w:unhideWhenUsed/>
    <w:rPr>
      <w:color w:val="0563C1" w:themeColor="hyperlink"/>
      <w:u w:val="single"/>
    </w:rPr>
  </w:style>
  <w:style w:type="paragraph" w:styleId="af0">
    <w:name w:val="footnote text"/>
    <w:basedOn w:val="a"/>
    <w:link w:val="af1"/>
    <w:uiPriority w:val="99"/>
    <w:semiHidden/>
    <w:unhideWhenUsed/>
    <w:pPr>
      <w:spacing w:after="40" w:line="240" w:lineRule="auto"/>
    </w:pPr>
    <w:rPr>
      <w:sz w:val="18"/>
    </w:rPr>
  </w:style>
  <w:style w:type="character" w:customStyle="1" w:styleId="af1">
    <w:name w:val="Текст сноски Знак"/>
    <w:link w:val="af0"/>
    <w:uiPriority w:val="99"/>
    <w:rPr>
      <w:sz w:val="18"/>
    </w:rPr>
  </w:style>
  <w:style w:type="character" w:styleId="af2">
    <w:name w:val="footnote reference"/>
    <w:uiPriority w:val="99"/>
    <w:unhideWhenUsed/>
    <w:rPr>
      <w:vertAlign w:val="superscript"/>
    </w:rPr>
  </w:style>
  <w:style w:type="paragraph" w:styleId="af3">
    <w:name w:val="endnote text"/>
    <w:basedOn w:val="a"/>
    <w:link w:val="af4"/>
    <w:uiPriority w:val="99"/>
    <w:semiHidden/>
    <w:unhideWhenUsed/>
    <w:pPr>
      <w:spacing w:after="0" w:line="240" w:lineRule="auto"/>
    </w:pPr>
    <w:rPr>
      <w:sz w:val="20"/>
    </w:rPr>
  </w:style>
  <w:style w:type="character" w:customStyle="1" w:styleId="af4">
    <w:name w:val="Текст концевой сноски Знак"/>
    <w:link w:val="af3"/>
    <w:uiPriority w:val="99"/>
    <w:rPr>
      <w:sz w:val="20"/>
    </w:rPr>
  </w:style>
  <w:style w:type="character" w:styleId="af5">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pPr>
      <w:spacing w:after="0"/>
    </w:pPr>
  </w:style>
  <w:style w:type="paragraph" w:styleId="af8">
    <w:name w:val="No Spacing"/>
    <w:basedOn w:val="a"/>
    <w:uiPriority w:val="1"/>
    <w:qFormat/>
    <w:pPr>
      <w:spacing w:after="0" w:line="240" w:lineRule="auto"/>
    </w:pPr>
  </w:style>
  <w:style w:type="paragraph" w:styleId="af9">
    <w:name w:val="List Paragraph"/>
    <w:basedOn w:val="a"/>
    <w:uiPriority w:val="34"/>
    <w:qFormat/>
    <w:pPr>
      <w:ind w:left="720"/>
      <w:contextualSpacing/>
    </w:pPr>
  </w:style>
  <w:style w:type="paragraph" w:customStyle="1" w:styleId="ConsPlusNormal">
    <w:name w:val="ConsPlusNormal"/>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Calibri"/>
      <w:szCs w:val="20"/>
      <w:lang w:eastAsia="ru-RU"/>
    </w:rPr>
  </w:style>
  <w:style w:type="paragraph" w:customStyle="1" w:styleId="ConsPlusTitle">
    <w:name w:val="ConsPlusTitl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Calibri"/>
      <w:b/>
      <w:szCs w:val="20"/>
      <w:lang w:eastAsia="ru-RU"/>
    </w:rPr>
  </w:style>
  <w:style w:type="paragraph" w:customStyle="1" w:styleId="GOSTNormal">
    <w:name w:val="_GOST_Normal"/>
    <w:pPr>
      <w:pBdr>
        <w:top w:val="none" w:sz="4" w:space="0" w:color="000000"/>
        <w:left w:val="none" w:sz="4" w:space="0" w:color="000000"/>
        <w:bottom w:val="none" w:sz="4" w:space="0" w:color="000000"/>
        <w:right w:val="none" w:sz="4" w:space="0" w:color="000000"/>
        <w:between w:val="none" w:sz="4" w:space="0" w:color="000000"/>
      </w:pBdr>
      <w:spacing w:before="120" w:after="60" w:line="240" w:lineRule="auto"/>
      <w:ind w:firstLine="567"/>
      <w:contextualSpacing/>
      <w:jc w:val="both"/>
    </w:pPr>
    <w:rPr>
      <w:rFonts w:ascii="Times New Roman" w:eastAsia="Times New Roman" w:hAnsi="Times New Roman" w:cs="Times New Roman"/>
      <w:sz w:val="24"/>
      <w:szCs w:val="20"/>
      <w:lang w:eastAsia="ru-RU"/>
    </w:rPr>
  </w:style>
  <w:style w:type="paragraph" w:styleId="afa">
    <w:name w:val="Balloon Text"/>
    <w:basedOn w:val="a"/>
    <w:link w:val="afb"/>
    <w:uiPriority w:val="99"/>
    <w:semiHidden/>
    <w:unhideWhenUsed/>
    <w:rsid w:val="00E26284"/>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E262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DCEE7-F18C-416E-9BD4-0B2178031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4565</Words>
  <Characters>26025</Characters>
  <Application>Microsoft Office Word</Application>
  <DocSecurity>0</DocSecurity>
  <Lines>216</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Горбунова Надежда Николаевна</dc:creator>
  <cp:lastModifiedBy>Крамаренко Марина Владимировна</cp:lastModifiedBy>
  <cp:revision>2</cp:revision>
  <dcterms:created xsi:type="dcterms:W3CDTF">2024-12-24T06:06:00Z</dcterms:created>
  <dcterms:modified xsi:type="dcterms:W3CDTF">2024-12-24T06:06:00Z</dcterms:modified>
</cp:coreProperties>
</file>