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677"/>
        <w:gridCol w:w="4819"/>
      </w:tblGrid>
      <w:tr>
        <w:tblPrEx/>
        <w:trPr>
          <w:trHeight w:val="1350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2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Информация об организации для включения в Реестр участников бюджетного процесса, а также юридических лиц, не являющихся участниками бюджетного процесса (Сводный реестр) в целях дальнейшего открытия лицевого счета участнику казначейского сопровождения</w:t>
            </w:r>
            <w:r/>
          </w:p>
        </w:tc>
      </w:tr>
      <w:tr>
        <w:tblPrEx/>
        <w:trPr>
          <w:trHeight w:val="76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Полное наименование организации </w:t>
            </w:r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 </w:t>
            </w:r>
            <w:r/>
          </w:p>
        </w:tc>
      </w:tr>
      <w:tr>
        <w:tblPrEx/>
        <w:trPr>
          <w:trHeight w:val="721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ИНН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 </w:t>
            </w:r>
            <w:r/>
          </w:p>
        </w:tc>
      </w:tr>
      <w:tr>
        <w:tblPrEx/>
        <w:trPr>
          <w:trHeight w:val="679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КПП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 </w:t>
            </w:r>
            <w:r/>
          </w:p>
        </w:tc>
      </w:tr>
      <w:tr>
        <w:tblPrEx/>
        <w:trPr>
          <w:trHeight w:val="679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ФИО руководителя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blPrEx/>
        <w:trPr>
          <w:trHeight w:val="82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Должность руководителя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blPrEx/>
        <w:trPr>
          <w:trHeight w:val="1629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СНИЛС руководителя (предусмотрен Порядком, утвержденным приказом Минфина России от 23.12.2014 №163н, при включении организации в Сводный реестр)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blPrEx/>
        <w:trPr>
          <w:trHeight w:val="1125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Номер документа-основания (государственного контракта (соглашения), договора, контракта)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blPrEx/>
        <w:trPr>
          <w:trHeight w:val="117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Дата документа-основания (государственного контракта (соглашения), договора, контракта)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blPrEx/>
        <w:trPr>
          <w:trHeight w:val="916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Идентификатор государственного контракта (соглашения)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blPrEx/>
        <w:trPr>
          <w:trHeight w:val="141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Адрес официальной электронной почты организации (для внесения информации в Сводный реестр)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 </w:t>
            </w:r>
            <w:r/>
          </w:p>
        </w:tc>
      </w:tr>
      <w:tr>
        <w:tblPrEx/>
        <w:trPr>
          <w:trHeight w:val="117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11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bottom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Контактный номер телефона организации  (для внесения информации в Сводный реестр)</w:t>
            </w:r>
            <w:r/>
          </w:p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blPrEx/>
        <w:trPr>
          <w:trHeight w:val="90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25" w:type="dxa"/>
            <w:vAlign w:val="center"/>
            <w:textDirection w:val="lrTb"/>
            <w:noWrap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12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Сведения о контактном лице (ФИО, телефон)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4819" w:type="dxa"/>
            <w:vAlign w:val="bottom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567" w:bottom="1134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2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table" w:styleId="835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Хелемендик Николай Вячеславович</dc:creator>
  <cp:lastModifiedBy>Аноним</cp:lastModifiedBy>
  <cp:revision>9</cp:revision>
  <dcterms:created xsi:type="dcterms:W3CDTF">2025-03-25T12:35:00Z</dcterms:created>
  <dcterms:modified xsi:type="dcterms:W3CDTF">2026-03-30T12:52:25Z</dcterms:modified>
</cp:coreProperties>
</file>