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44C" w:rsidRPr="00AA444C" w:rsidRDefault="00AA444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</w:p>
    <w:p w:rsidR="00AA444C" w:rsidRPr="00AA444C" w:rsidRDefault="00AA444C">
      <w:pPr>
        <w:pStyle w:val="ConsPlusTitle"/>
        <w:jc w:val="center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МИНИСТЕРСТВО ФИНАНСОВ РОССИЙСКОЙ ФЕДЕРАЦИИ</w:t>
      </w:r>
    </w:p>
    <w:p w:rsidR="00AA444C" w:rsidRPr="00AA444C" w:rsidRDefault="00AA444C">
      <w:pPr>
        <w:pStyle w:val="ConsPlusTitle"/>
        <w:jc w:val="center"/>
        <w:rPr>
          <w:rFonts w:ascii="Times New Roman" w:hAnsi="Times New Roman" w:cs="Times New Roman"/>
        </w:rPr>
      </w:pPr>
    </w:p>
    <w:p w:rsidR="00AA444C" w:rsidRPr="00AA444C" w:rsidRDefault="00AA444C">
      <w:pPr>
        <w:pStyle w:val="ConsPlusTitle"/>
        <w:jc w:val="center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ФЕДЕРАЛЬНОЕ КАЗНАЧЕЙСТВО</w:t>
      </w:r>
    </w:p>
    <w:p w:rsidR="00AA444C" w:rsidRPr="00AA444C" w:rsidRDefault="00AA444C">
      <w:pPr>
        <w:pStyle w:val="ConsPlusTitle"/>
        <w:ind w:firstLine="540"/>
        <w:jc w:val="both"/>
        <w:rPr>
          <w:rFonts w:ascii="Times New Roman" w:hAnsi="Times New Roman" w:cs="Times New Roman"/>
        </w:rPr>
      </w:pPr>
    </w:p>
    <w:p w:rsidR="00AA444C" w:rsidRPr="00AA444C" w:rsidRDefault="00AA444C">
      <w:pPr>
        <w:pStyle w:val="ConsPlusTitle"/>
        <w:jc w:val="center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ПИСЬМО</w:t>
      </w:r>
    </w:p>
    <w:p w:rsidR="00AA444C" w:rsidRPr="00AA444C" w:rsidRDefault="00AA444C">
      <w:pPr>
        <w:pStyle w:val="ConsPlusTitle"/>
        <w:jc w:val="center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от 3 июня 2020 г. N 07-04-05/05-10989</w:t>
      </w:r>
    </w:p>
    <w:p w:rsidR="00AA444C" w:rsidRPr="00AA444C" w:rsidRDefault="00AA444C">
      <w:pPr>
        <w:pStyle w:val="ConsPlusTitle"/>
        <w:jc w:val="center"/>
        <w:rPr>
          <w:rFonts w:ascii="Times New Roman" w:hAnsi="Times New Roman" w:cs="Times New Roman"/>
        </w:rPr>
      </w:pPr>
    </w:p>
    <w:p w:rsidR="00AA444C" w:rsidRPr="00AA444C" w:rsidRDefault="00AA444C">
      <w:pPr>
        <w:pStyle w:val="ConsPlusTitle"/>
        <w:jc w:val="center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О ЗАПОЛНЕНИИ РЕКВИЗИТОВ ПЛАТЕЖНЫХ ДОКУМЕНТОВ</w:t>
      </w:r>
    </w:p>
    <w:p w:rsidR="00AA444C" w:rsidRPr="00AA444C" w:rsidRDefault="00AA444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A444C" w:rsidRPr="00AA444C" w:rsidRDefault="00AA444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 xml:space="preserve">Федеральное казначейство в связи с вступлением в силу с 1 июня 2020 года изменений в Федеральный </w:t>
      </w:r>
      <w:hyperlink r:id="rId4" w:history="1">
        <w:r w:rsidRPr="00AA444C">
          <w:rPr>
            <w:rFonts w:ascii="Times New Roman" w:hAnsi="Times New Roman" w:cs="Times New Roman"/>
            <w:color w:val="0000FF"/>
          </w:rPr>
          <w:t>закон</w:t>
        </w:r>
      </w:hyperlink>
      <w:r w:rsidRPr="00AA444C">
        <w:rPr>
          <w:rFonts w:ascii="Times New Roman" w:hAnsi="Times New Roman" w:cs="Times New Roman"/>
        </w:rPr>
        <w:t xml:space="preserve"> от 2 октября 2007 года N 229-ФЗ "Об исполнительном производстве", внесенных Федеральным </w:t>
      </w:r>
      <w:hyperlink r:id="rId5" w:history="1">
        <w:r w:rsidRPr="00AA444C">
          <w:rPr>
            <w:rFonts w:ascii="Times New Roman" w:hAnsi="Times New Roman" w:cs="Times New Roman"/>
            <w:color w:val="0000FF"/>
          </w:rPr>
          <w:t>законом</w:t>
        </w:r>
      </w:hyperlink>
      <w:r w:rsidRPr="00AA444C">
        <w:rPr>
          <w:rFonts w:ascii="Times New Roman" w:hAnsi="Times New Roman" w:cs="Times New Roman"/>
        </w:rPr>
        <w:t xml:space="preserve"> от 21 февраля 2019 года N 12-ФЗ (далее - Федеральный закон N 229-ФЗ, Федеральный закон N 12-ФЗ), сообщает следующее.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 xml:space="preserve">В соответствии с Федеральным </w:t>
      </w:r>
      <w:hyperlink r:id="rId6" w:history="1">
        <w:r w:rsidRPr="00AA444C">
          <w:rPr>
            <w:rFonts w:ascii="Times New Roman" w:hAnsi="Times New Roman" w:cs="Times New Roman"/>
            <w:color w:val="0000FF"/>
          </w:rPr>
          <w:t>законом</w:t>
        </w:r>
      </w:hyperlink>
      <w:r w:rsidRPr="00AA444C">
        <w:rPr>
          <w:rFonts w:ascii="Times New Roman" w:hAnsi="Times New Roman" w:cs="Times New Roman"/>
        </w:rPr>
        <w:t xml:space="preserve"> N 12-ФЗ с 1 июня 2020 года: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 xml:space="preserve">лица, выплачивающие гражданину заработную плату и (или) иные доходы, в отношении которых </w:t>
      </w:r>
      <w:hyperlink r:id="rId7" w:history="1">
        <w:r w:rsidRPr="00AA444C">
          <w:rPr>
            <w:rFonts w:ascii="Times New Roman" w:hAnsi="Times New Roman" w:cs="Times New Roman"/>
            <w:color w:val="0000FF"/>
          </w:rPr>
          <w:t>статьей 99</w:t>
        </w:r>
      </w:hyperlink>
      <w:r w:rsidRPr="00AA444C">
        <w:rPr>
          <w:rFonts w:ascii="Times New Roman" w:hAnsi="Times New Roman" w:cs="Times New Roman"/>
        </w:rPr>
        <w:t xml:space="preserve"> Федерального закона N 229-ФЗ установлены ограничения и (или) на которые в соответствии со </w:t>
      </w:r>
      <w:hyperlink r:id="rId8" w:history="1">
        <w:r w:rsidRPr="00AA444C">
          <w:rPr>
            <w:rFonts w:ascii="Times New Roman" w:hAnsi="Times New Roman" w:cs="Times New Roman"/>
            <w:color w:val="0000FF"/>
          </w:rPr>
          <w:t>статьей 101</w:t>
        </w:r>
      </w:hyperlink>
      <w:r w:rsidRPr="00AA444C">
        <w:rPr>
          <w:rFonts w:ascii="Times New Roman" w:hAnsi="Times New Roman" w:cs="Times New Roman"/>
        </w:rPr>
        <w:t xml:space="preserve"> Федерального закона N 229-ФЗ не может быть обращено взыскание, обязаны указывать в расчетных документах соответствующий код вида дохода (</w:t>
      </w:r>
      <w:hyperlink r:id="rId9" w:history="1">
        <w:r w:rsidRPr="00AA444C">
          <w:rPr>
            <w:rFonts w:ascii="Times New Roman" w:hAnsi="Times New Roman" w:cs="Times New Roman"/>
            <w:color w:val="0000FF"/>
          </w:rPr>
          <w:t>часть 5 статьи 70</w:t>
        </w:r>
      </w:hyperlink>
      <w:r w:rsidRPr="00AA444C">
        <w:rPr>
          <w:rFonts w:ascii="Times New Roman" w:hAnsi="Times New Roman" w:cs="Times New Roman"/>
        </w:rPr>
        <w:t xml:space="preserve"> Федерального закона N 229-ФЗ);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лица, выплачивающие должнику заработную плату и (или) иные доходы путем их перечисления на счет должника в банке или иной кредитной организации, обязаны указывать в расчетном документе сумму, взысканную по исполнительному документу (</w:t>
      </w:r>
      <w:hyperlink r:id="rId10" w:history="1">
        <w:r w:rsidRPr="00AA444C">
          <w:rPr>
            <w:rFonts w:ascii="Times New Roman" w:hAnsi="Times New Roman" w:cs="Times New Roman"/>
            <w:color w:val="0000FF"/>
          </w:rPr>
          <w:t>часть 3 статьи 98</w:t>
        </w:r>
      </w:hyperlink>
      <w:r w:rsidRPr="00AA444C">
        <w:rPr>
          <w:rFonts w:ascii="Times New Roman" w:hAnsi="Times New Roman" w:cs="Times New Roman"/>
        </w:rPr>
        <w:t xml:space="preserve"> Федерального закона N 229-ФЗ).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 xml:space="preserve">В связи с чем с 1 июня 2020 года в расчетных и платежных документах, представляемых в территориальные органы Федерального казначейства в электронном виде, коды вида дохода, установленные </w:t>
      </w:r>
      <w:hyperlink r:id="rId11" w:history="1">
        <w:r w:rsidRPr="00AA444C">
          <w:rPr>
            <w:rFonts w:ascii="Times New Roman" w:hAnsi="Times New Roman" w:cs="Times New Roman"/>
            <w:color w:val="0000FF"/>
          </w:rPr>
          <w:t>пунктом 1</w:t>
        </w:r>
      </w:hyperlink>
      <w:r w:rsidRPr="00AA444C">
        <w:rPr>
          <w:rFonts w:ascii="Times New Roman" w:hAnsi="Times New Roman" w:cs="Times New Roman"/>
        </w:rPr>
        <w:t xml:space="preserve"> Указания Банка России от 14 октября 2019 года N 5286-У "О порядке указания кода вида дохода в распоряжениях о переводе денежных средств", указываются: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- в новом реквизите "Назначение платежа кодовое" электронного формуляра платежного поручения;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- в новом реквизите "Код вида дохода" электронного формуляра Заявки на кассовый расход, Заявки на кассовый расход (сокращенной), Сводной заявки на кассовый расход (для уплаты налогов) (далее - платежные документы) и электронного формуляра Распоряжения о перечислении денежных средств на банковские карты "Мир" физических лиц (далее - Распоряжение).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Сумма, взысканная по исполнительному документу, указывается: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 xml:space="preserve">- в соответствии с рекомендациями, направленными </w:t>
      </w:r>
      <w:hyperlink r:id="rId12" w:history="1">
        <w:r w:rsidRPr="00AA444C">
          <w:rPr>
            <w:rFonts w:ascii="Times New Roman" w:hAnsi="Times New Roman" w:cs="Times New Roman"/>
            <w:color w:val="0000FF"/>
          </w:rPr>
          <w:t>письмом</w:t>
        </w:r>
      </w:hyperlink>
      <w:r w:rsidRPr="00AA444C">
        <w:rPr>
          <w:rFonts w:ascii="Times New Roman" w:hAnsi="Times New Roman" w:cs="Times New Roman"/>
        </w:rPr>
        <w:t xml:space="preserve"> Банка России от 27 февраля 2020 года N ИН-05-45/10 "Об указании в расчетном документе взысканной суммы", в реквизите "Назначение платежа" электронного формуляра платежного поручения, платежного документа;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- в новом реквизите "Сумма, взысканная по исполнительному документу" электронного формуляра Распоряжения.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При указании взысканной суммы рубли отделяются от копеек знаком дефис "-". При этом если взысканная сумма выражена в целых рублях, то после знака тире "-" указывается "00".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 xml:space="preserve">Соответствующие изменения внесены в Требования к форматам обмена, используемые при информационном взаимодействии между органами Федерального казначейства и участниками бюджетного процесса, </w:t>
      </w:r>
      <w:proofErr w:type="spellStart"/>
      <w:r w:rsidRPr="00AA444C">
        <w:rPr>
          <w:rFonts w:ascii="Times New Roman" w:hAnsi="Times New Roman" w:cs="Times New Roman"/>
        </w:rPr>
        <w:t>неучастниками</w:t>
      </w:r>
      <w:proofErr w:type="spellEnd"/>
      <w:r w:rsidRPr="00AA444C">
        <w:rPr>
          <w:rFonts w:ascii="Times New Roman" w:hAnsi="Times New Roman" w:cs="Times New Roman"/>
        </w:rPr>
        <w:t xml:space="preserve"> бюджетного процесса, бюджетными учреждениями, автономными учреждениями, Счетной палатой, размещенные в разделе "ГИС/Документы" официального сайта Федерального казначейства в сети Интернет www.roskazna.ru.</w:t>
      </w:r>
    </w:p>
    <w:p w:rsidR="00AA444C" w:rsidRPr="00AA444C" w:rsidRDefault="00AA44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Федеральное казначейство поручает территориальным органам Федерального казначейства довести вышеуказанную информацию до клиентов территориальных органов Федерального казначейства.</w:t>
      </w:r>
    </w:p>
    <w:p w:rsidR="00AA444C" w:rsidRPr="00AA444C" w:rsidRDefault="00AA444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A444C" w:rsidRPr="00AA444C" w:rsidRDefault="00AA444C" w:rsidP="00AA444C">
      <w:pPr>
        <w:pStyle w:val="ConsPlusNormal"/>
        <w:jc w:val="right"/>
        <w:rPr>
          <w:rFonts w:ascii="Times New Roman" w:hAnsi="Times New Roman" w:cs="Times New Roman"/>
        </w:rPr>
      </w:pPr>
      <w:r w:rsidRPr="00AA444C">
        <w:rPr>
          <w:rFonts w:ascii="Times New Roman" w:hAnsi="Times New Roman" w:cs="Times New Roman"/>
        </w:rPr>
        <w:t>Р.Е.АРТЮХИН</w:t>
      </w:r>
      <w:bookmarkStart w:id="0" w:name="_GoBack"/>
      <w:bookmarkEnd w:id="0"/>
    </w:p>
    <w:p w:rsidR="00AA444C" w:rsidRDefault="00AA444C">
      <w:pPr>
        <w:pStyle w:val="ConsPlusNormal"/>
        <w:jc w:val="both"/>
      </w:pPr>
    </w:p>
    <w:p w:rsidR="00AA444C" w:rsidRDefault="00AA44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4A38" w:rsidRDefault="00884A38"/>
    <w:sectPr w:rsidR="00884A38" w:rsidSect="00AA444C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C"/>
    <w:rsid w:val="00884A38"/>
    <w:rsid w:val="00AA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AFCC9-2056-4E30-939B-E376849D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44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A44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44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450840711591ADF8F81951C8A86D0E4FABD1507EE31ADC510F7BFD38B0EF1AC2D91C518717F5414D2C548A65412FC56F833464258B102FAC6D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450840711591ADF8F81951C8A86D0E4FABD1507EE31ADC510F7BFD38B0EF1AC2D91C518717F5414A2C548A65412FC56F833464258B102FAC6DL" TargetMode="External"/><Relationship Id="rId12" Type="http://schemas.openxmlformats.org/officeDocument/2006/relationships/hyperlink" Target="consultantplus://offline/ref=D7450840711591ADF8F81951C8A86D0E4FAADF5E7BE21ADC510F7BFD38B0EF1AD0D9445D8512EC48433902DB23A164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450840711591ADF8F81951C8A86D0E4FAFD15F7CE21ADC510F7BFD38B0EF1AD0D9445D8512EC48433902DB23A164L" TargetMode="External"/><Relationship Id="rId11" Type="http://schemas.openxmlformats.org/officeDocument/2006/relationships/hyperlink" Target="consultantplus://offline/ref=D7450840711591ADF8F81951C8A86D0E4FAADA5A77E51ADC510F7BFD38B0EF1AC2D91C518717F2484C2C548A65412FC56F833464258B102FAC6DL" TargetMode="External"/><Relationship Id="rId5" Type="http://schemas.openxmlformats.org/officeDocument/2006/relationships/hyperlink" Target="consultantplus://offline/ref=D7450840711591ADF8F81951C8A86D0E4FAFD15F7CE21ADC510F7BFD38B0EF1AD0D9445D8512EC48433902DB23A164L" TargetMode="External"/><Relationship Id="rId10" Type="http://schemas.openxmlformats.org/officeDocument/2006/relationships/hyperlink" Target="consultantplus://offline/ref=D7450840711591ADF8F81951C8A86D0E4FABD1507EE31ADC510F7BFD38B0EF1AC2D91C578515F91C1B6355D623113CC76383366D39A869L" TargetMode="External"/><Relationship Id="rId4" Type="http://schemas.openxmlformats.org/officeDocument/2006/relationships/hyperlink" Target="consultantplus://offline/ref=D7450840711591ADF8F81951C8A86D0E4FABD1507EE31ADC510F7BFD38B0EF1AD0D9445D8512EC48433902DB23A164L" TargetMode="External"/><Relationship Id="rId9" Type="http://schemas.openxmlformats.org/officeDocument/2006/relationships/hyperlink" Target="consultantplus://offline/ref=D7450840711591ADF8F81951C8A86D0E4FABD1507EE31ADC510F7BFD38B0EF1AC2D91C578611F91C1B6355D623113CC76383366D39A869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Литвиненко Татьяна Леонидовна</dc:creator>
  <cp:keywords/>
  <dc:description/>
  <cp:lastModifiedBy>Литвиненко Татьяна Леонидовна</cp:lastModifiedBy>
  <cp:revision>1</cp:revision>
  <dcterms:created xsi:type="dcterms:W3CDTF">2020-09-25T11:58:00Z</dcterms:created>
  <dcterms:modified xsi:type="dcterms:W3CDTF">2020-09-25T12:05:00Z</dcterms:modified>
</cp:coreProperties>
</file>