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6289" w:rsidRPr="00DB7CEE" w:rsidRDefault="006B6289">
      <w:pPr>
        <w:jc w:val="center"/>
        <w:rPr>
          <w:b/>
          <w:sz w:val="26"/>
          <w:szCs w:val="26"/>
        </w:rPr>
      </w:pPr>
    </w:p>
    <w:p w:rsidR="006B6289" w:rsidRPr="00DB7CEE" w:rsidRDefault="006B6289">
      <w:pPr>
        <w:jc w:val="center"/>
        <w:rPr>
          <w:b/>
          <w:sz w:val="28"/>
          <w:szCs w:val="28"/>
        </w:rPr>
      </w:pPr>
      <w:r w:rsidRPr="00DB7CEE">
        <w:rPr>
          <w:b/>
          <w:sz w:val="28"/>
          <w:szCs w:val="28"/>
        </w:rPr>
        <w:t>Договор № _</w:t>
      </w:r>
      <w:r w:rsidR="00DB7CEE" w:rsidRPr="00DB7CEE">
        <w:rPr>
          <w:b/>
          <w:sz w:val="28"/>
          <w:szCs w:val="28"/>
        </w:rPr>
        <w:t>____</w:t>
      </w:r>
      <w:r w:rsidRPr="00DB7CEE">
        <w:rPr>
          <w:b/>
          <w:sz w:val="28"/>
          <w:szCs w:val="28"/>
        </w:rPr>
        <w:t>__</w:t>
      </w:r>
      <w:r w:rsidR="00403513">
        <w:rPr>
          <w:b/>
          <w:sz w:val="28"/>
          <w:szCs w:val="28"/>
        </w:rPr>
        <w:t>/</w:t>
      </w:r>
      <w:r w:rsidRPr="00DB7CEE">
        <w:rPr>
          <w:b/>
          <w:sz w:val="28"/>
          <w:szCs w:val="28"/>
        </w:rPr>
        <w:t>от _______________ 20__г.</w:t>
      </w:r>
    </w:p>
    <w:p w:rsidR="006B6289" w:rsidRPr="00B45A37" w:rsidRDefault="006B6289">
      <w:pPr>
        <w:shd w:val="clear" w:color="auto" w:fill="FFFFFF"/>
        <w:jc w:val="center"/>
        <w:rPr>
          <w:b/>
          <w:sz w:val="28"/>
          <w:szCs w:val="28"/>
        </w:rPr>
      </w:pPr>
      <w:r w:rsidRPr="00DB7CEE">
        <w:rPr>
          <w:b/>
          <w:sz w:val="28"/>
          <w:szCs w:val="28"/>
        </w:rPr>
        <w:t>об обмене электронными документами</w:t>
      </w:r>
    </w:p>
    <w:p w:rsidR="009612C7" w:rsidRPr="00DB7CEE" w:rsidRDefault="009612C7" w:rsidP="009612C7">
      <w:pPr>
        <w:shd w:val="clear" w:color="auto" w:fill="FFFFFF"/>
        <w:ind w:right="28"/>
        <w:jc w:val="both"/>
        <w:rPr>
          <w:sz w:val="26"/>
          <w:szCs w:val="26"/>
        </w:rPr>
      </w:pPr>
    </w:p>
    <w:p w:rsidR="009612C7" w:rsidRPr="00DB7CEE" w:rsidRDefault="009612C7" w:rsidP="009612C7">
      <w:pPr>
        <w:shd w:val="clear" w:color="auto" w:fill="FFFFFF"/>
        <w:ind w:right="28"/>
        <w:jc w:val="both"/>
        <w:rPr>
          <w:sz w:val="26"/>
          <w:szCs w:val="26"/>
        </w:rPr>
      </w:pPr>
    </w:p>
    <w:p w:rsidR="00403513" w:rsidRPr="001875F3" w:rsidRDefault="00D62E86" w:rsidP="0066460B">
      <w:pPr>
        <w:shd w:val="clear" w:color="auto" w:fill="FFFFFF"/>
        <w:spacing w:line="360" w:lineRule="auto"/>
        <w:ind w:right="29" w:firstLine="851"/>
        <w:jc w:val="both"/>
        <w:rPr>
          <w:sz w:val="26"/>
          <w:szCs w:val="26"/>
        </w:rPr>
      </w:pPr>
      <w:r w:rsidRPr="001875F3">
        <w:rPr>
          <w:sz w:val="26"/>
          <w:szCs w:val="26"/>
        </w:rPr>
        <w:t xml:space="preserve">Управление Федерального казначейства по </w:t>
      </w:r>
      <w:r w:rsidR="00155F1E" w:rsidRPr="001875F3">
        <w:rPr>
          <w:sz w:val="26"/>
          <w:szCs w:val="26"/>
        </w:rPr>
        <w:t>г</w:t>
      </w:r>
      <w:r w:rsidR="00694C16" w:rsidRPr="001875F3">
        <w:rPr>
          <w:sz w:val="26"/>
          <w:szCs w:val="26"/>
        </w:rPr>
        <w:t>. Севастополю</w:t>
      </w:r>
      <w:r w:rsidR="00403513" w:rsidRPr="001875F3">
        <w:rPr>
          <w:sz w:val="26"/>
          <w:szCs w:val="26"/>
        </w:rPr>
        <w:t xml:space="preserve"> в лице  руководителя Ткаченко Андрея Николаевича, действующего на основании</w:t>
      </w:r>
      <w:r w:rsidR="00367806" w:rsidRPr="001875F3">
        <w:rPr>
          <w:sz w:val="26"/>
          <w:szCs w:val="26"/>
        </w:rPr>
        <w:t>Положения об Управлении Федерального казначейства по г. Севастополю, утвержденного приказом Федерально</w:t>
      </w:r>
      <w:r w:rsidR="00367806">
        <w:rPr>
          <w:sz w:val="26"/>
          <w:szCs w:val="26"/>
        </w:rPr>
        <w:t xml:space="preserve">го казначейства </w:t>
      </w:r>
      <w:r w:rsidR="00367806" w:rsidRPr="001875F3">
        <w:rPr>
          <w:sz w:val="26"/>
          <w:szCs w:val="26"/>
        </w:rPr>
        <w:t>от 24.03.2014 № 43</w:t>
      </w:r>
      <w:r w:rsidR="00367806">
        <w:rPr>
          <w:sz w:val="26"/>
          <w:szCs w:val="26"/>
        </w:rPr>
        <w:t xml:space="preserve"> и </w:t>
      </w:r>
      <w:r w:rsidR="00D1754D">
        <w:rPr>
          <w:sz w:val="26"/>
          <w:szCs w:val="26"/>
        </w:rPr>
        <w:t xml:space="preserve">приказа Министерства финансов </w:t>
      </w:r>
      <w:r w:rsidR="007A014F">
        <w:rPr>
          <w:sz w:val="26"/>
          <w:szCs w:val="26"/>
        </w:rPr>
        <w:t xml:space="preserve">Российской Федерации от </w:t>
      </w:r>
      <w:r w:rsidR="005F70A1" w:rsidRPr="005F70A1">
        <w:rPr>
          <w:sz w:val="26"/>
          <w:szCs w:val="26"/>
        </w:rPr>
        <w:t>11</w:t>
      </w:r>
      <w:r w:rsidR="00D1754D">
        <w:rPr>
          <w:sz w:val="26"/>
          <w:szCs w:val="26"/>
        </w:rPr>
        <w:t>.0</w:t>
      </w:r>
      <w:r w:rsidR="005F70A1" w:rsidRPr="005F70A1">
        <w:rPr>
          <w:sz w:val="26"/>
          <w:szCs w:val="26"/>
        </w:rPr>
        <w:t>9</w:t>
      </w:r>
      <w:r w:rsidR="00D1754D">
        <w:rPr>
          <w:sz w:val="26"/>
          <w:szCs w:val="26"/>
        </w:rPr>
        <w:t>.201</w:t>
      </w:r>
      <w:r w:rsidR="007A014F">
        <w:rPr>
          <w:sz w:val="26"/>
          <w:szCs w:val="26"/>
        </w:rPr>
        <w:t>5</w:t>
      </w:r>
      <w:r w:rsidR="00D1754D">
        <w:rPr>
          <w:sz w:val="26"/>
          <w:szCs w:val="26"/>
        </w:rPr>
        <w:t xml:space="preserve"> №</w:t>
      </w:r>
      <w:r w:rsidR="005F70A1" w:rsidRPr="005F70A1">
        <w:rPr>
          <w:sz w:val="26"/>
          <w:szCs w:val="26"/>
        </w:rPr>
        <w:t>1382</w:t>
      </w:r>
      <w:r w:rsidR="00D1754D">
        <w:rPr>
          <w:sz w:val="26"/>
          <w:szCs w:val="26"/>
        </w:rPr>
        <w:t xml:space="preserve"> л</w:t>
      </w:r>
      <w:r w:rsidR="00D1754D" w:rsidRPr="00DB34BF">
        <w:rPr>
          <w:sz w:val="26"/>
          <w:szCs w:val="26"/>
        </w:rPr>
        <w:t>/</w:t>
      </w:r>
      <w:r w:rsidR="00D1754D">
        <w:rPr>
          <w:sz w:val="26"/>
          <w:szCs w:val="26"/>
        </w:rPr>
        <w:t>с «О на</w:t>
      </w:r>
      <w:r w:rsidR="005F70A1">
        <w:rPr>
          <w:sz w:val="26"/>
          <w:szCs w:val="26"/>
        </w:rPr>
        <w:t>значении</w:t>
      </w:r>
      <w:r w:rsidR="00D1754D">
        <w:rPr>
          <w:sz w:val="26"/>
          <w:szCs w:val="26"/>
        </w:rPr>
        <w:t xml:space="preserve"> Ткаченко А.Н.»</w:t>
      </w:r>
      <w:r w:rsidR="00403513" w:rsidRPr="001875F3">
        <w:rPr>
          <w:sz w:val="26"/>
          <w:szCs w:val="26"/>
        </w:rPr>
        <w:t xml:space="preserve">,  именуемое в дальнейшем «Организатор», с одной стороны и </w:t>
      </w:r>
      <w:r w:rsidR="00AE5EC1">
        <w:rPr>
          <w:sz w:val="26"/>
          <w:szCs w:val="26"/>
        </w:rPr>
        <w:t>________________</w:t>
      </w:r>
      <w:r w:rsidR="00403513" w:rsidRPr="001875F3">
        <w:rPr>
          <w:sz w:val="26"/>
          <w:szCs w:val="26"/>
        </w:rPr>
        <w:t xml:space="preserve"> в лице </w:t>
      </w:r>
      <w:r w:rsidR="00AE5EC1">
        <w:rPr>
          <w:sz w:val="26"/>
          <w:szCs w:val="26"/>
        </w:rPr>
        <w:t>_____________</w:t>
      </w:r>
      <w:r w:rsidR="00403513" w:rsidRPr="001875F3">
        <w:rPr>
          <w:sz w:val="26"/>
          <w:szCs w:val="26"/>
        </w:rPr>
        <w:t>,</w:t>
      </w:r>
      <w:r w:rsidR="00971526" w:rsidRPr="001875F3">
        <w:rPr>
          <w:sz w:val="26"/>
          <w:szCs w:val="26"/>
        </w:rPr>
        <w:t xml:space="preserve"> действующего на основании </w:t>
      </w:r>
      <w:r w:rsidR="00AE5EC1">
        <w:rPr>
          <w:sz w:val="26"/>
          <w:szCs w:val="26"/>
        </w:rPr>
        <w:t>________________</w:t>
      </w:r>
      <w:r w:rsidR="00152ED0" w:rsidRPr="001875F3">
        <w:rPr>
          <w:sz w:val="26"/>
          <w:szCs w:val="26"/>
        </w:rPr>
        <w:t>, именуем</w:t>
      </w:r>
      <w:r w:rsidR="00017AD7">
        <w:rPr>
          <w:sz w:val="26"/>
          <w:szCs w:val="26"/>
        </w:rPr>
        <w:t>____</w:t>
      </w:r>
      <w:r w:rsidR="00971526" w:rsidRPr="001875F3">
        <w:rPr>
          <w:sz w:val="26"/>
          <w:szCs w:val="26"/>
        </w:rPr>
        <w:t xml:space="preserve"> в дальнейшем «Участник», с другой стороны, вместе именуемые «Сторонами», заключили настоящий договор (далее – Договор) о нижеследующем.</w:t>
      </w:r>
    </w:p>
    <w:p w:rsidR="006B6289" w:rsidRPr="00DB7CEE" w:rsidRDefault="006B6289" w:rsidP="009612C7">
      <w:pPr>
        <w:shd w:val="clear" w:color="auto" w:fill="FFFFFF"/>
        <w:ind w:right="28"/>
        <w:jc w:val="both"/>
        <w:rPr>
          <w:sz w:val="26"/>
          <w:szCs w:val="26"/>
        </w:rPr>
      </w:pPr>
    </w:p>
    <w:p w:rsidR="006B6289" w:rsidRPr="00DB7CEE" w:rsidRDefault="006B6289">
      <w:pPr>
        <w:shd w:val="clear" w:color="auto" w:fill="FFFFFF"/>
        <w:tabs>
          <w:tab w:val="left" w:pos="350"/>
          <w:tab w:val="left" w:pos="1134"/>
        </w:tabs>
        <w:spacing w:line="360" w:lineRule="auto"/>
        <w:jc w:val="center"/>
        <w:rPr>
          <w:b/>
          <w:spacing w:val="-1"/>
          <w:sz w:val="26"/>
          <w:szCs w:val="26"/>
        </w:rPr>
      </w:pPr>
      <w:r w:rsidRPr="00DB7CEE">
        <w:rPr>
          <w:b/>
          <w:spacing w:val="1"/>
          <w:sz w:val="26"/>
          <w:szCs w:val="26"/>
        </w:rPr>
        <w:t>1. ПРЕДМЕТ</w:t>
      </w:r>
      <w:r w:rsidRPr="00DB7CEE">
        <w:rPr>
          <w:b/>
          <w:spacing w:val="-1"/>
          <w:sz w:val="26"/>
          <w:szCs w:val="26"/>
        </w:rPr>
        <w:t xml:space="preserve"> ДОГОВОРА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 xml:space="preserve">1.1. Договор регулирует отношения между Сторонами, возникающие в процессе электронного документооборота в соответствии с </w:t>
      </w:r>
      <w:hyperlink w:anchor="Par128" w:history="1">
        <w:r w:rsidRPr="0066460B">
          <w:rPr>
            <w:sz w:val="26"/>
            <w:szCs w:val="26"/>
          </w:rPr>
          <w:t>Правилами</w:t>
        </w:r>
      </w:hyperlink>
      <w:r w:rsidRPr="0066460B">
        <w:rPr>
          <w:sz w:val="26"/>
          <w:szCs w:val="26"/>
        </w:rPr>
        <w:t xml:space="preserve"> электронного документооборота в системе электронного документооборота Федерального казначейства (далее - Правила), являющимися Приложением к настоящему Договору.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1.2. Договор определяет права и обязанности Сторон, возникающие при осуществлении электронного документооборота (далее - ЭДО), с учетом выполнения требований по обеспечению информационной безопасности.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1.3. Договор определяет условия и порядок обмена электронными документами (далее - ЭД) при осуществлении ЭДО между Сторонами в системе электронного документооборота Федерального казначейства (далее - СЭДФК).</w:t>
      </w:r>
    </w:p>
    <w:p w:rsidR="009612C7" w:rsidRPr="00971526" w:rsidRDefault="009612C7" w:rsidP="00971526">
      <w:pPr>
        <w:shd w:val="clear" w:color="auto" w:fill="FFFFFF"/>
        <w:tabs>
          <w:tab w:val="left" w:pos="350"/>
        </w:tabs>
        <w:spacing w:line="360" w:lineRule="auto"/>
        <w:jc w:val="both"/>
        <w:rPr>
          <w:sz w:val="26"/>
          <w:szCs w:val="26"/>
        </w:rPr>
      </w:pPr>
    </w:p>
    <w:p w:rsidR="006607DF" w:rsidRPr="00971526" w:rsidRDefault="006607DF" w:rsidP="009612C7">
      <w:pPr>
        <w:shd w:val="clear" w:color="auto" w:fill="FFFFFF"/>
        <w:ind w:right="28"/>
        <w:jc w:val="both"/>
        <w:rPr>
          <w:sz w:val="26"/>
          <w:szCs w:val="26"/>
        </w:rPr>
      </w:pPr>
    </w:p>
    <w:p w:rsidR="006B6289" w:rsidRPr="00DB7CEE" w:rsidRDefault="006B6289">
      <w:pPr>
        <w:shd w:val="clear" w:color="auto" w:fill="FFFFFF"/>
        <w:tabs>
          <w:tab w:val="left" w:pos="350"/>
        </w:tabs>
        <w:spacing w:line="360" w:lineRule="auto"/>
        <w:jc w:val="center"/>
        <w:rPr>
          <w:sz w:val="26"/>
          <w:szCs w:val="26"/>
        </w:rPr>
      </w:pPr>
      <w:r w:rsidRPr="00DB7CEE">
        <w:rPr>
          <w:b/>
          <w:spacing w:val="1"/>
          <w:sz w:val="26"/>
          <w:szCs w:val="26"/>
        </w:rPr>
        <w:t>2. ПРАВА</w:t>
      </w:r>
      <w:r w:rsidRPr="00DB7CEE">
        <w:rPr>
          <w:b/>
          <w:spacing w:val="-1"/>
          <w:sz w:val="26"/>
          <w:szCs w:val="26"/>
        </w:rPr>
        <w:t xml:space="preserve"> И ОБЯЗАННОСТИ СТОРОН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2.1. При осуществлении обмена ЭД с использованием СЭДФК Стороны обязуются: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 xml:space="preserve">2.1.1. Руководствоваться законодательством Российской Федерации, нормативными правовыми актами органов государственной власти, регулирующих отношения в области использования ЭП, нормативными актами Министерства </w:t>
      </w:r>
      <w:r w:rsidRPr="0066460B">
        <w:rPr>
          <w:sz w:val="26"/>
          <w:szCs w:val="26"/>
        </w:rPr>
        <w:lastRenderedPageBreak/>
        <w:t>финансов Российской Федерации, Федерального казначейства, эксплуатационной документацией на программное обеспечение (далее - ПО) СЭДФК и, средства криптографической защиты информации (далее - СКЗИ), а так же и настоящим Договором.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 xml:space="preserve">2.1.2. При компрометации ключей электронных подписей (далее - ключ ЭП) руководствоваться </w:t>
      </w:r>
      <w:hyperlink w:anchor="Par326" w:history="1">
        <w:r w:rsidRPr="0066460B">
          <w:rPr>
            <w:sz w:val="26"/>
            <w:szCs w:val="26"/>
          </w:rPr>
          <w:t>п. 4.3</w:t>
        </w:r>
      </w:hyperlink>
      <w:r w:rsidRPr="0066460B">
        <w:rPr>
          <w:sz w:val="26"/>
          <w:szCs w:val="26"/>
        </w:rPr>
        <w:t xml:space="preserve"> Правил.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2.2. Стороны признают, что: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2.2.1. ЭД, сформированные каждой из участвующих в ЭДО Сторон, имеют равную юридическую силу с соответствующими документами на бумажных носителях информации, если они подписаны корректными усиленными квалифицированными электронными подписями (далее - ЭП) - ЭП лиц, имеющих право подписи соответствующих документов (далее - уполномоченные лица), и для этих ЭП соблюдены следующие условия: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- подтверждена подлинность этих ЭП в ЭД, при наличии достоверной информации о моменте подписания электронного документа;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- ЭП используется в соответствии со сведениями, указанными в сертификате.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2.2.2. Применяемые в СЭДФК сертифицированные СКЗИ и ЭП обеспечивают конфиденциальность, целостность и подлинность ЭД при осуществлении Сторонами обмена ЭД с использованием общедоступных каналов связи и нескомпрометированных ключей ЭП уполномоченных лиц.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2.2.3. ЭП в ЭД, при выполнении условий Договора, признаются равнозначными собственноручным подписям уполномоченных лиц. ЭД, подписанные ЭП, имеют равную юридическую силу с документами на бумажных н</w:t>
      </w:r>
      <w:r w:rsidR="00E721AD">
        <w:rPr>
          <w:sz w:val="26"/>
          <w:szCs w:val="26"/>
        </w:rPr>
        <w:t>осителях информации, подписанными</w:t>
      </w:r>
      <w:r w:rsidRPr="0066460B">
        <w:rPr>
          <w:sz w:val="26"/>
          <w:szCs w:val="26"/>
        </w:rPr>
        <w:t xml:space="preserve"> собственноручными подписями </w:t>
      </w:r>
      <w:r w:rsidR="007F7D3C">
        <w:rPr>
          <w:sz w:val="26"/>
          <w:szCs w:val="26"/>
        </w:rPr>
        <w:t>уполномоченных лиц и оформленными</w:t>
      </w:r>
      <w:r w:rsidRPr="0066460B">
        <w:rPr>
          <w:sz w:val="26"/>
          <w:szCs w:val="26"/>
        </w:rPr>
        <w:t xml:space="preserve"> в установленном порядке.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2.2.4. ЭД, подписанные ЭП, не являющимися корректными, приему и исполнению не подлежат.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2.3. Организатор обязуется: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bookmarkStart w:id="0" w:name="Par48"/>
      <w:bookmarkEnd w:id="0"/>
      <w:r w:rsidRPr="0066460B">
        <w:rPr>
          <w:sz w:val="26"/>
          <w:szCs w:val="26"/>
        </w:rPr>
        <w:t>2.3.1. Предоставить информацию о технических требованиях, предъявляемых к АРМ Участника, необходимых для подключения к СЭДФК.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 xml:space="preserve">2.3.2. Предоставить во временное пользование Участнику ПО и СКЗИ, необходимые для организации автоматизированного рабочего места (далее - АРМ) </w:t>
      </w:r>
      <w:r w:rsidRPr="0066460B">
        <w:rPr>
          <w:sz w:val="26"/>
          <w:szCs w:val="26"/>
        </w:rPr>
        <w:lastRenderedPageBreak/>
        <w:t>Участникав соответствии с требованиями к АРМ (кроме общесистемного и офисного ПО), документацию пользователя, администратора АРМ Участника.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2.3.3. Принимать и исполнять оформленные должным образом ЭД Участника СЭДФК в соответствии с настоящим Договором.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2.3.4. Предоставлять Участнику актуальные справочники, используемые в СЭДФК и необходимые для подготовки ЭД.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2.3.5. При изменении порядка и/или правил обработки ЭД, при необходимости, своевременно предоставлять Участнику модернизированное ПО для АРМ Участника с откорректированной технической документацией.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2.3.6. Оказывать Участнику услуги по сопровождению АРМ Участника на условиях и в соответствии с утвержденным Федеральным казначейством и актуальным на соответству</w:t>
      </w:r>
      <w:r w:rsidR="00C95678">
        <w:rPr>
          <w:sz w:val="26"/>
          <w:szCs w:val="26"/>
        </w:rPr>
        <w:t>ющий период документом "Порядок</w:t>
      </w:r>
      <w:r w:rsidRPr="0066460B">
        <w:rPr>
          <w:sz w:val="26"/>
          <w:szCs w:val="26"/>
        </w:rPr>
        <w:t xml:space="preserve"> сопровождения и технического обслуживания ППО ФК", за исключением установки и настройки СКЗИ.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2.4. Организатор имеет право: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2.4.1. Отказывать Участнику в приеме, исполнении ЭД с указанием мотивированной причины отказа.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2.4.2. Приостанавливать обмен ЭД при: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- несоблюдении Участником требований по передаче ЭД и обеспечению информационной безопасности, предусмотренных законодательством Российской Федерации и условиями настоящего Договора;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- разрешении спорных ситуаций, а также для выполнения неотложных, аварийных и ремонтно-восстановительных работ на АРМ Организатора с уведомлением Участника о сроках проведения этих работ.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 xml:space="preserve">В случае невозможности передачи ЭД в СЭДФК Участник оформляет и передает Организатору документы на бумажных носителях и в виде структурированного файла,  в соответствии утвержденным Федеральным казначейством и актуальным на дату предоставления документом «Требования к форматам текстовых файлов, используемых при информационном взаимодействии между органами ФК и участниками бюджетного процесса, </w:t>
      </w:r>
      <w:proofErr w:type="spellStart"/>
      <w:r w:rsidRPr="0066460B">
        <w:rPr>
          <w:sz w:val="26"/>
          <w:szCs w:val="26"/>
        </w:rPr>
        <w:t>неучастниками</w:t>
      </w:r>
      <w:proofErr w:type="spellEnd"/>
      <w:r w:rsidRPr="0066460B">
        <w:rPr>
          <w:sz w:val="26"/>
          <w:szCs w:val="26"/>
        </w:rPr>
        <w:t xml:space="preserve"> бюджетного процесса, бюджетными учреждениями, автономными учреждениями, Счетной палатой» на магнитном носителе по согласованию с Организатором.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 xml:space="preserve">2.4.3. Проводить замену ПО СЭДФК, в том числе СКЗИ. При этом, если </w:t>
      </w:r>
      <w:r w:rsidRPr="0066460B">
        <w:rPr>
          <w:sz w:val="26"/>
          <w:szCs w:val="26"/>
        </w:rPr>
        <w:lastRenderedPageBreak/>
        <w:t>замена приводит к необходимости реконфигурации технических средств или общесистемного ПО для АРМ Участника, Организатор обязан сообщить об этом Участнику не менее чем за 10 рабочих дней до даты начала работы в новых условиях.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2.5. Участник обязуется: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2.5.1. Использовать АРМ Участника исключительно в целях, предусмотренных настоящим Договором.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 xml:space="preserve">2.5.2. Назначать лиц, отвечающих за организацию и обеспечение эксплуатации программно-технических средств АРМ Участника, согласно составу пользователей, определенному в </w:t>
      </w:r>
      <w:hyperlink w:anchor="Par128" w:history="1">
        <w:r w:rsidRPr="0066460B">
          <w:rPr>
            <w:sz w:val="26"/>
            <w:szCs w:val="26"/>
          </w:rPr>
          <w:t>Правилах</w:t>
        </w:r>
      </w:hyperlink>
      <w:r w:rsidRPr="0066460B">
        <w:rPr>
          <w:sz w:val="26"/>
          <w:szCs w:val="26"/>
        </w:rPr>
        <w:t>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2.5.3. Передавать Организатору должным образом оформленные ЭД и получать от Организатора электронные сообщения, подтверждающие получение и обработку ЭД.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 xml:space="preserve">2.5.4. Не вносить исправления, изменения или дополнения, а также не передавать третьим лицам ПО (в том числе СКЗИ и ключевую документацию к ним) и соответствующую техническую документацию, предоставляемые Организатором по настоящему Договору согласно </w:t>
      </w:r>
      <w:hyperlink w:anchor="Par48" w:history="1">
        <w:r w:rsidRPr="0066460B">
          <w:rPr>
            <w:sz w:val="26"/>
            <w:szCs w:val="26"/>
          </w:rPr>
          <w:t>п. 2.3.1</w:t>
        </w:r>
      </w:hyperlink>
      <w:r w:rsidRPr="0066460B">
        <w:rPr>
          <w:sz w:val="26"/>
          <w:szCs w:val="26"/>
        </w:rPr>
        <w:t>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 xml:space="preserve">2.5.5. Формировать новые ключи ЭП и ключи </w:t>
      </w:r>
      <w:proofErr w:type="spellStart"/>
      <w:r w:rsidRPr="0066460B">
        <w:rPr>
          <w:sz w:val="26"/>
          <w:szCs w:val="26"/>
        </w:rPr>
        <w:t>провеки</w:t>
      </w:r>
      <w:proofErr w:type="spellEnd"/>
      <w:r w:rsidRPr="0066460B">
        <w:rPr>
          <w:sz w:val="26"/>
          <w:szCs w:val="26"/>
        </w:rPr>
        <w:t xml:space="preserve"> ЭП в случае компрометации действующих ключей ЭП и ключей проверки ЭП или за 10 рабочих дней до истечения срока действия сертификатов.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 xml:space="preserve">2.5.6. Исполнять требования по обеспечению информационной безопасности АРМ Участника, изложенные в </w:t>
      </w:r>
      <w:hyperlink w:anchor="Par282" w:history="1">
        <w:r w:rsidRPr="0066460B">
          <w:rPr>
            <w:sz w:val="26"/>
            <w:szCs w:val="26"/>
          </w:rPr>
          <w:t>разделе 4</w:t>
        </w:r>
      </w:hyperlink>
      <w:r w:rsidRPr="0066460B">
        <w:rPr>
          <w:sz w:val="26"/>
          <w:szCs w:val="26"/>
        </w:rPr>
        <w:t xml:space="preserve"> Правил.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2.5.7. Соблюдать требования предоставленной Организатором документации пользователя и администратора АРМ Участника и утвержденный Федеральным казначейством "Порядок сопровождения и технического обслуживания абонентов СЭД".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2.6. Участник имеет право: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 xml:space="preserve">2.6.1. Требовать от Организатора </w:t>
      </w:r>
      <w:proofErr w:type="gramStart"/>
      <w:r w:rsidRPr="0066460B">
        <w:rPr>
          <w:sz w:val="26"/>
          <w:szCs w:val="26"/>
        </w:rPr>
        <w:t>исполнения</w:t>
      </w:r>
      <w:proofErr w:type="gramEnd"/>
      <w:r w:rsidRPr="0066460B">
        <w:rPr>
          <w:sz w:val="26"/>
          <w:szCs w:val="26"/>
        </w:rPr>
        <w:t xml:space="preserve"> принятых от Участника ЭД.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2.6.2. Требовать от Организатора приостановления исполнения (обработки) всех ЭД в случаях компрометации ключей ЭП Участника.</w:t>
      </w:r>
    </w:p>
    <w:p w:rsidR="009612C7" w:rsidRPr="00D846C3" w:rsidRDefault="009612C7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</w:p>
    <w:p w:rsidR="006607DF" w:rsidRPr="00D846C3" w:rsidRDefault="006607DF" w:rsidP="009612C7">
      <w:pPr>
        <w:shd w:val="clear" w:color="auto" w:fill="FFFFFF"/>
        <w:ind w:right="28"/>
        <w:jc w:val="both"/>
        <w:rPr>
          <w:sz w:val="26"/>
          <w:szCs w:val="26"/>
        </w:rPr>
      </w:pPr>
    </w:p>
    <w:p w:rsidR="006B6289" w:rsidRPr="00DB7CEE" w:rsidRDefault="006B6289">
      <w:pPr>
        <w:shd w:val="clear" w:color="auto" w:fill="FFFFFF"/>
        <w:tabs>
          <w:tab w:val="left" w:pos="350"/>
          <w:tab w:val="left" w:pos="1418"/>
        </w:tabs>
        <w:spacing w:line="360" w:lineRule="auto"/>
        <w:jc w:val="center"/>
        <w:rPr>
          <w:sz w:val="26"/>
          <w:szCs w:val="26"/>
        </w:rPr>
      </w:pPr>
      <w:r w:rsidRPr="00DB7CEE">
        <w:rPr>
          <w:b/>
          <w:spacing w:val="1"/>
          <w:sz w:val="26"/>
          <w:szCs w:val="26"/>
        </w:rPr>
        <w:t>3.</w:t>
      </w:r>
      <w:r w:rsidRPr="00DB7CEE">
        <w:rPr>
          <w:b/>
          <w:spacing w:val="1"/>
          <w:sz w:val="26"/>
          <w:szCs w:val="26"/>
          <w:lang w:val="en-US"/>
        </w:rPr>
        <w:t> </w:t>
      </w:r>
      <w:r w:rsidRPr="00DB7CEE">
        <w:rPr>
          <w:b/>
          <w:spacing w:val="1"/>
          <w:sz w:val="26"/>
          <w:szCs w:val="26"/>
        </w:rPr>
        <w:t xml:space="preserve">ОТВЕТСТВЕННОСТЬ </w:t>
      </w:r>
      <w:r w:rsidRPr="00DB7CEE">
        <w:rPr>
          <w:b/>
          <w:sz w:val="26"/>
          <w:szCs w:val="26"/>
        </w:rPr>
        <w:t>СТОРОН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 xml:space="preserve">3.1. За неисполнение или ненадлежащее исполнение обязательств по </w:t>
      </w:r>
      <w:r w:rsidRPr="0066460B">
        <w:rPr>
          <w:sz w:val="26"/>
          <w:szCs w:val="26"/>
        </w:rPr>
        <w:lastRenderedPageBreak/>
        <w:t>настоящему Договору Стороны несут ответственность в соответствии с законодательством Российской Федерации.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3.2. Каждая из Сторон несет отве</w:t>
      </w:r>
      <w:r>
        <w:rPr>
          <w:sz w:val="26"/>
          <w:szCs w:val="26"/>
        </w:rPr>
        <w:t xml:space="preserve">тственность за содержание ЭД, </w:t>
      </w:r>
      <w:r w:rsidRPr="0066460B">
        <w:rPr>
          <w:sz w:val="26"/>
          <w:szCs w:val="26"/>
        </w:rPr>
        <w:t>подписанных ЭП уполномоченных лиц соответствующей Стороны.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3.3. Стороны не несут ответственности за возможные временные задержки исполнения и/или искажения ЭД, возникающие по вине лиц, предоставляющих услуги связи для использования в СЭДФК.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3.4. Организатор не несет ответственности за убытки Участника, возникшие вследствие несвоевременного контроля Участником электронных сообщений, подтверждающих получение и обработку ЭД, неисполнения Участником ЭД, а также за несоблюдение Участником мер по обеспечению защиты от несанкционированного доступа к информации, в том числе и ключам ЭП, на АРМ Участника.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3.5. Сторона не несет ответственность за убытки другой Стороны, возникшие вследствие несвоевременного сообщения о компрометации ключей ЭП представителями другой Стороны, участвующими в СЭДФК.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3.6. Участник несет ответственность за соблюдение требований предоставляемой  Организатором документации пользователя и администратора АРМ Участника и утвержденного Федеральным казначейством "Порядка сопровождения и технического обслуживания абонентов СЭД".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3.7. Сторона, несвоевременно сообщившая о случаях утраты или компрометации ключей ЭП, несет связанные с этим риски убытков.</w:t>
      </w:r>
    </w:p>
    <w:p w:rsidR="009612C7" w:rsidRPr="0066460B" w:rsidRDefault="009612C7" w:rsidP="009612C7">
      <w:pPr>
        <w:shd w:val="clear" w:color="auto" w:fill="FFFFFF"/>
        <w:ind w:right="28"/>
        <w:jc w:val="both"/>
        <w:rPr>
          <w:sz w:val="26"/>
          <w:szCs w:val="26"/>
        </w:rPr>
      </w:pPr>
    </w:p>
    <w:p w:rsidR="006607DF" w:rsidRPr="0066460B" w:rsidRDefault="006607DF" w:rsidP="009612C7">
      <w:pPr>
        <w:shd w:val="clear" w:color="auto" w:fill="FFFFFF"/>
        <w:ind w:right="28"/>
        <w:jc w:val="both"/>
        <w:rPr>
          <w:sz w:val="26"/>
          <w:szCs w:val="26"/>
        </w:rPr>
      </w:pPr>
    </w:p>
    <w:p w:rsidR="006B6289" w:rsidRPr="00DB7CEE" w:rsidRDefault="006B6289">
      <w:pPr>
        <w:shd w:val="clear" w:color="auto" w:fill="FFFFFF"/>
        <w:tabs>
          <w:tab w:val="left" w:pos="350"/>
        </w:tabs>
        <w:spacing w:line="360" w:lineRule="auto"/>
        <w:jc w:val="center"/>
        <w:rPr>
          <w:b/>
          <w:spacing w:val="1"/>
          <w:sz w:val="26"/>
          <w:szCs w:val="26"/>
        </w:rPr>
      </w:pPr>
      <w:r w:rsidRPr="00DB7CEE">
        <w:rPr>
          <w:b/>
          <w:spacing w:val="1"/>
          <w:sz w:val="26"/>
          <w:szCs w:val="26"/>
        </w:rPr>
        <w:t>4. ПОРЯДОК РАЗРЕШЕНИЯ КОНФЛИКТНЫХ СИТУАЦИЙ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4.1. При возникновении конфликтных ситуаций, возникающих в ходе обмена ЭД между Сторонами, Стороны должны стремиться разрешить их путем переговоров.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 xml:space="preserve">4.2. В случае, если конфликтная ситуация не урегулирована в результате переговоров Сторон, создается Комиссия из представителей Сторон в соответствии с </w:t>
      </w:r>
      <w:hyperlink w:anchor="Par128" w:history="1">
        <w:r w:rsidRPr="0066460B">
          <w:rPr>
            <w:sz w:val="26"/>
            <w:szCs w:val="26"/>
          </w:rPr>
          <w:t>Правилами</w:t>
        </w:r>
      </w:hyperlink>
      <w:r w:rsidRPr="0066460B">
        <w:rPr>
          <w:sz w:val="26"/>
          <w:szCs w:val="26"/>
        </w:rPr>
        <w:t>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4.3. Споры и разногласия, по которым Стороны не могут достигнуть соглашения, подлежат разрешению в суде в соответствии с законодательством Российской Федерации.</w:t>
      </w:r>
    </w:p>
    <w:p w:rsidR="009612C7" w:rsidRPr="00DB7CEE" w:rsidRDefault="009612C7" w:rsidP="009612C7">
      <w:pPr>
        <w:shd w:val="clear" w:color="auto" w:fill="FFFFFF"/>
        <w:ind w:right="28"/>
        <w:jc w:val="both"/>
        <w:rPr>
          <w:sz w:val="26"/>
          <w:szCs w:val="26"/>
        </w:rPr>
      </w:pPr>
    </w:p>
    <w:p w:rsidR="006B6289" w:rsidRPr="00DB7CEE" w:rsidRDefault="006B6289">
      <w:pPr>
        <w:shd w:val="clear" w:color="auto" w:fill="FFFFFF"/>
        <w:tabs>
          <w:tab w:val="left" w:pos="350"/>
        </w:tabs>
        <w:spacing w:line="360" w:lineRule="auto"/>
        <w:jc w:val="center"/>
        <w:rPr>
          <w:b/>
          <w:spacing w:val="1"/>
          <w:sz w:val="26"/>
          <w:szCs w:val="26"/>
        </w:rPr>
      </w:pPr>
      <w:r w:rsidRPr="00DB7CEE">
        <w:rPr>
          <w:b/>
          <w:spacing w:val="1"/>
          <w:sz w:val="26"/>
          <w:szCs w:val="26"/>
        </w:rPr>
        <w:t>5. КОНФИДЕНЦИАЛЬНОСТЬ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 xml:space="preserve">5.1. В случае обмена конфиденциальной информацией организационно- технические меры по защите и доступу к ней регламентируется законодательством Российской Федерации, соответствующими нормативными актами, регулирующими вопросы информационной безопасности. </w:t>
      </w:r>
    </w:p>
    <w:p w:rsidR="009612C7" w:rsidRPr="0066460B" w:rsidRDefault="009612C7" w:rsidP="009612C7">
      <w:pPr>
        <w:shd w:val="clear" w:color="auto" w:fill="FFFFFF"/>
        <w:ind w:right="28"/>
        <w:jc w:val="both"/>
        <w:rPr>
          <w:sz w:val="26"/>
          <w:szCs w:val="26"/>
        </w:rPr>
      </w:pPr>
    </w:p>
    <w:p w:rsidR="006607DF" w:rsidRPr="0066460B" w:rsidRDefault="006607DF" w:rsidP="009612C7">
      <w:pPr>
        <w:shd w:val="clear" w:color="auto" w:fill="FFFFFF"/>
        <w:ind w:right="28"/>
        <w:jc w:val="both"/>
        <w:rPr>
          <w:sz w:val="26"/>
          <w:szCs w:val="26"/>
        </w:rPr>
      </w:pPr>
    </w:p>
    <w:p w:rsidR="006B6289" w:rsidRPr="00DB7CEE" w:rsidRDefault="006B6289">
      <w:pPr>
        <w:shd w:val="clear" w:color="auto" w:fill="FFFFFF"/>
        <w:tabs>
          <w:tab w:val="left" w:pos="350"/>
        </w:tabs>
        <w:spacing w:line="360" w:lineRule="auto"/>
        <w:jc w:val="center"/>
        <w:rPr>
          <w:b/>
          <w:spacing w:val="1"/>
          <w:sz w:val="26"/>
          <w:szCs w:val="26"/>
        </w:rPr>
      </w:pPr>
      <w:r w:rsidRPr="00DB7CEE">
        <w:rPr>
          <w:b/>
          <w:spacing w:val="1"/>
          <w:sz w:val="26"/>
          <w:szCs w:val="26"/>
        </w:rPr>
        <w:t>6. СРОК ДЕЙСТВИЯ ДОГОВОРА, ПОРЯДОК ЕГО ИЗМЕНЕНИЯ И РАСТОРЖЕНИЯ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6.1. Настоящий Договор заключается на неопределенный срок и вступает в силу со дня его подписания.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6.2. Срок начала исполнения обязательств по договору определяется Организатором, при условии обязательного уведомления Участника (в срок не менее чем за 5 рабочих дней до даты начала исполнения обязательств по настоящему Договору).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6.3. В случае принятия нормативно-правового  акта уполномоченным государственным органом по вопросам, регулируемым настоящим Договором, соответствующие положения Договора подлежат изменению по инициативе одной из Сторон.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6.4. Настоящий Договор может быть расторгнут по письменному соглашению Сторон.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6.5. ПО и СКЗИ, переданное в соответствии с пунктом 2.3.1. настоящего договора, подлежит возврату Организатору после расторжения настоящего Договора.</w:t>
      </w:r>
    </w:p>
    <w:p w:rsidR="009612C7" w:rsidRPr="0066460B" w:rsidRDefault="009612C7" w:rsidP="009612C7">
      <w:pPr>
        <w:shd w:val="clear" w:color="auto" w:fill="FFFFFF"/>
        <w:ind w:right="28"/>
        <w:jc w:val="both"/>
        <w:rPr>
          <w:sz w:val="26"/>
          <w:szCs w:val="26"/>
        </w:rPr>
      </w:pPr>
    </w:p>
    <w:p w:rsidR="006607DF" w:rsidRPr="0066460B" w:rsidRDefault="006607DF" w:rsidP="009612C7">
      <w:pPr>
        <w:shd w:val="clear" w:color="auto" w:fill="FFFFFF"/>
        <w:ind w:right="28"/>
        <w:jc w:val="both"/>
        <w:rPr>
          <w:sz w:val="26"/>
          <w:szCs w:val="26"/>
        </w:rPr>
      </w:pPr>
    </w:p>
    <w:p w:rsidR="006B6289" w:rsidRPr="00DB7CEE" w:rsidRDefault="006B6289">
      <w:pPr>
        <w:shd w:val="clear" w:color="auto" w:fill="FFFFFF"/>
        <w:tabs>
          <w:tab w:val="left" w:pos="350"/>
        </w:tabs>
        <w:spacing w:line="360" w:lineRule="auto"/>
        <w:jc w:val="center"/>
        <w:rPr>
          <w:b/>
          <w:spacing w:val="1"/>
          <w:sz w:val="26"/>
          <w:szCs w:val="26"/>
        </w:rPr>
      </w:pPr>
      <w:r w:rsidRPr="00DB7CEE">
        <w:rPr>
          <w:b/>
          <w:spacing w:val="1"/>
          <w:sz w:val="26"/>
          <w:szCs w:val="26"/>
        </w:rPr>
        <w:t>7. ДОПОЛНИТЕЛЬНЫЕ УСЛОВИЯ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7.1. Обмен электронными документами при осуществлении ЭДО Стороны осуществляют на безвозмездной основе.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7.2. По взаимному согласию Сторон в текст Договора могут вноситься изменения и дополнения.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7.3. Все изменения и дополнения к настоящему Договору имеют юридическую силу и являются действительными, если они составлены в письменном виде и подписаны Сторонами.</w:t>
      </w:r>
    </w:p>
    <w:p w:rsidR="0066460B" w:rsidRPr="0066460B" w:rsidRDefault="0066460B" w:rsidP="0066460B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lastRenderedPageBreak/>
        <w:t>7.4.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53C4E" w:rsidRPr="00DB7CEE" w:rsidRDefault="00B53C4E">
      <w:pPr>
        <w:shd w:val="clear" w:color="auto" w:fill="FFFFFF"/>
        <w:tabs>
          <w:tab w:val="left" w:pos="350"/>
        </w:tabs>
        <w:spacing w:line="360" w:lineRule="auto"/>
        <w:jc w:val="center"/>
        <w:rPr>
          <w:b/>
          <w:spacing w:val="-2"/>
          <w:sz w:val="26"/>
          <w:szCs w:val="26"/>
        </w:rPr>
      </w:pPr>
    </w:p>
    <w:p w:rsidR="006B6289" w:rsidRPr="00DB7CEE" w:rsidRDefault="006B6289">
      <w:pPr>
        <w:shd w:val="clear" w:color="auto" w:fill="FFFFFF"/>
        <w:tabs>
          <w:tab w:val="left" w:pos="350"/>
        </w:tabs>
        <w:spacing w:line="360" w:lineRule="auto"/>
        <w:jc w:val="center"/>
        <w:rPr>
          <w:b/>
          <w:spacing w:val="-2"/>
          <w:sz w:val="26"/>
          <w:szCs w:val="26"/>
        </w:rPr>
      </w:pPr>
      <w:r w:rsidRPr="00DB7CEE">
        <w:rPr>
          <w:b/>
          <w:spacing w:val="-2"/>
          <w:sz w:val="26"/>
          <w:szCs w:val="26"/>
        </w:rPr>
        <w:t>8. АДРЕСА И РЕКВИЗИТЫ СТОРОН</w:t>
      </w:r>
    </w:p>
    <w:tbl>
      <w:tblPr>
        <w:tblW w:w="9464" w:type="dxa"/>
        <w:tblLook w:val="01E0" w:firstRow="1" w:lastRow="1" w:firstColumn="1" w:lastColumn="1" w:noHBand="0" w:noVBand="0"/>
      </w:tblPr>
      <w:tblGrid>
        <w:gridCol w:w="4786"/>
        <w:gridCol w:w="4678"/>
      </w:tblGrid>
      <w:tr w:rsidR="006B6289" w:rsidRPr="00DB7CEE">
        <w:tc>
          <w:tcPr>
            <w:tcW w:w="4786" w:type="dxa"/>
          </w:tcPr>
          <w:p w:rsidR="006B6289" w:rsidRPr="00DB7CEE" w:rsidRDefault="006B6289">
            <w:pPr>
              <w:tabs>
                <w:tab w:val="left" w:pos="350"/>
              </w:tabs>
              <w:spacing w:line="360" w:lineRule="auto"/>
              <w:rPr>
                <w:b/>
                <w:spacing w:val="-2"/>
                <w:sz w:val="26"/>
                <w:szCs w:val="26"/>
              </w:rPr>
            </w:pPr>
            <w:r w:rsidRPr="00DB7CEE">
              <w:rPr>
                <w:b/>
                <w:spacing w:val="-3"/>
                <w:sz w:val="26"/>
                <w:szCs w:val="26"/>
              </w:rPr>
              <w:t>Организатор:</w:t>
            </w:r>
          </w:p>
        </w:tc>
        <w:tc>
          <w:tcPr>
            <w:tcW w:w="4678" w:type="dxa"/>
          </w:tcPr>
          <w:p w:rsidR="006B6289" w:rsidRPr="00DB7CEE" w:rsidRDefault="006B6289">
            <w:pPr>
              <w:tabs>
                <w:tab w:val="left" w:pos="350"/>
              </w:tabs>
              <w:spacing w:line="360" w:lineRule="auto"/>
              <w:rPr>
                <w:b/>
                <w:spacing w:val="-2"/>
                <w:sz w:val="26"/>
                <w:szCs w:val="26"/>
              </w:rPr>
            </w:pPr>
            <w:r w:rsidRPr="00DB7CEE">
              <w:rPr>
                <w:b/>
                <w:spacing w:val="-5"/>
                <w:sz w:val="26"/>
                <w:szCs w:val="26"/>
              </w:rPr>
              <w:t>Участник:</w:t>
            </w:r>
          </w:p>
        </w:tc>
      </w:tr>
      <w:tr w:rsidR="006B6289" w:rsidRPr="00DB7C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0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52EC7" w:rsidRPr="00DB7CEE" w:rsidRDefault="00252EC7" w:rsidP="00252EC7">
            <w:pPr>
              <w:tabs>
                <w:tab w:val="left" w:pos="350"/>
              </w:tabs>
              <w:rPr>
                <w:sz w:val="26"/>
                <w:szCs w:val="26"/>
              </w:rPr>
            </w:pPr>
            <w:r w:rsidRPr="00DB7CEE">
              <w:rPr>
                <w:b/>
                <w:sz w:val="26"/>
                <w:szCs w:val="26"/>
              </w:rPr>
              <w:t xml:space="preserve">Управление Федерального казначейства по </w:t>
            </w:r>
            <w:r w:rsidR="00CE107D">
              <w:rPr>
                <w:b/>
                <w:sz w:val="26"/>
                <w:szCs w:val="26"/>
              </w:rPr>
              <w:t>г</w:t>
            </w:r>
            <w:r w:rsidR="00694C16">
              <w:rPr>
                <w:b/>
                <w:sz w:val="26"/>
                <w:szCs w:val="26"/>
              </w:rPr>
              <w:t>. Севастополю</w:t>
            </w:r>
          </w:p>
          <w:p w:rsidR="00D652B1" w:rsidRPr="00DB7CEE" w:rsidRDefault="00D652B1" w:rsidP="00D652B1">
            <w:pPr>
              <w:tabs>
                <w:tab w:val="left" w:pos="350"/>
              </w:tabs>
              <w:rPr>
                <w:sz w:val="26"/>
                <w:szCs w:val="26"/>
              </w:rPr>
            </w:pPr>
            <w:r w:rsidRPr="00DB7CEE">
              <w:rPr>
                <w:sz w:val="26"/>
                <w:szCs w:val="26"/>
              </w:rPr>
              <w:t xml:space="preserve">Адрес: г. </w:t>
            </w:r>
            <w:r>
              <w:rPr>
                <w:sz w:val="26"/>
                <w:szCs w:val="26"/>
              </w:rPr>
              <w:t>Севастополь</w:t>
            </w:r>
            <w:r w:rsidRPr="00DB7CEE">
              <w:rPr>
                <w:sz w:val="26"/>
                <w:szCs w:val="26"/>
              </w:rPr>
              <w:t>,</w:t>
            </w:r>
          </w:p>
          <w:p w:rsidR="00D652B1" w:rsidRPr="00DB7CEE" w:rsidRDefault="00D652B1" w:rsidP="00D652B1">
            <w:pPr>
              <w:tabs>
                <w:tab w:val="left" w:pos="350"/>
              </w:tabs>
              <w:rPr>
                <w:sz w:val="26"/>
                <w:szCs w:val="26"/>
              </w:rPr>
            </w:pPr>
            <w:r w:rsidRPr="00DB7CEE">
              <w:rPr>
                <w:sz w:val="26"/>
                <w:szCs w:val="26"/>
              </w:rPr>
              <w:t xml:space="preserve">ул. </w:t>
            </w:r>
            <w:proofErr w:type="spellStart"/>
            <w:r>
              <w:rPr>
                <w:sz w:val="26"/>
                <w:szCs w:val="26"/>
              </w:rPr>
              <w:t>Балаклавская</w:t>
            </w:r>
            <w:proofErr w:type="spellEnd"/>
            <w:r w:rsidRPr="00DB7CEE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>9</w:t>
            </w:r>
          </w:p>
          <w:p w:rsidR="00D652B1" w:rsidRPr="00DB7CEE" w:rsidRDefault="00D652B1" w:rsidP="00D652B1">
            <w:pPr>
              <w:pStyle w:val="1KGK9"/>
              <w:rPr>
                <w:rFonts w:ascii="Times New Roman" w:hAnsi="Times New Roman"/>
                <w:sz w:val="26"/>
                <w:szCs w:val="26"/>
              </w:rPr>
            </w:pPr>
            <w:r w:rsidRPr="00DB7CEE">
              <w:rPr>
                <w:rFonts w:ascii="Times New Roman" w:hAnsi="Times New Roman"/>
                <w:sz w:val="26"/>
                <w:szCs w:val="26"/>
              </w:rPr>
              <w:t xml:space="preserve">ИНН </w:t>
            </w:r>
            <w:r>
              <w:rPr>
                <w:rFonts w:ascii="Times New Roman" w:hAnsi="Times New Roman"/>
                <w:sz w:val="26"/>
                <w:szCs w:val="26"/>
              </w:rPr>
              <w:t>7710959404</w:t>
            </w:r>
            <w:r w:rsidRPr="00DB7CEE">
              <w:rPr>
                <w:rFonts w:ascii="Times New Roman" w:hAnsi="Times New Roman"/>
                <w:sz w:val="26"/>
                <w:szCs w:val="26"/>
              </w:rPr>
              <w:t xml:space="preserve">  КПП</w:t>
            </w:r>
            <w:r w:rsidR="00FF2EED" w:rsidRPr="00681E9B">
              <w:rPr>
                <w:rFonts w:ascii="Times New Roman" w:hAnsi="Times New Roman"/>
                <w:sz w:val="26"/>
                <w:szCs w:val="26"/>
              </w:rPr>
              <w:t>920401001</w:t>
            </w:r>
            <w:r w:rsidRPr="00DB7CEE">
              <w:rPr>
                <w:rFonts w:ascii="Times New Roman" w:hAnsi="Times New Roman"/>
                <w:sz w:val="26"/>
                <w:szCs w:val="26"/>
              </w:rPr>
              <w:t xml:space="preserve">     БИК   </w:t>
            </w:r>
            <w:r>
              <w:rPr>
                <w:rFonts w:ascii="Times New Roman" w:hAnsi="Times New Roman"/>
                <w:sz w:val="26"/>
                <w:szCs w:val="26"/>
              </w:rPr>
              <w:t>046711001</w:t>
            </w:r>
            <w:r w:rsidRPr="00DB7CEE">
              <w:rPr>
                <w:rFonts w:ascii="Times New Roman" w:hAnsi="Times New Roman"/>
                <w:sz w:val="26"/>
                <w:szCs w:val="26"/>
              </w:rPr>
              <w:t xml:space="preserve">    ОКПО  </w:t>
            </w:r>
            <w:r>
              <w:rPr>
                <w:rFonts w:ascii="Times New Roman" w:hAnsi="Times New Roman"/>
                <w:sz w:val="26"/>
                <w:szCs w:val="26"/>
              </w:rPr>
              <w:t>16279085</w:t>
            </w:r>
          </w:p>
          <w:p w:rsidR="00D652B1" w:rsidRDefault="00D652B1" w:rsidP="00D652B1">
            <w:pPr>
              <w:pStyle w:val="1KGK9"/>
              <w:rPr>
                <w:rFonts w:ascii="Times New Roman" w:hAnsi="Times New Roman"/>
                <w:sz w:val="26"/>
                <w:szCs w:val="26"/>
              </w:rPr>
            </w:pPr>
            <w:r w:rsidRPr="00DB7CEE">
              <w:rPr>
                <w:rFonts w:ascii="Times New Roman" w:hAnsi="Times New Roman"/>
                <w:sz w:val="26"/>
                <w:szCs w:val="26"/>
              </w:rPr>
              <w:t xml:space="preserve">р/с </w:t>
            </w:r>
            <w:r w:rsidRPr="005727B2">
              <w:rPr>
                <w:rFonts w:ascii="Times New Roman" w:hAnsi="Times New Roman"/>
                <w:sz w:val="26"/>
                <w:szCs w:val="26"/>
              </w:rPr>
              <w:t>40105810367110000001</w:t>
            </w:r>
          </w:p>
          <w:p w:rsidR="00D652B1" w:rsidRDefault="00D652B1" w:rsidP="00D652B1">
            <w:pPr>
              <w:pStyle w:val="1KGK9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Отделение в г. Севастополь</w:t>
            </w:r>
          </w:p>
          <w:p w:rsidR="00D652B1" w:rsidRDefault="00D652B1" w:rsidP="00D652B1">
            <w:pPr>
              <w:pStyle w:val="1KGK9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Центрального Банка</w:t>
            </w:r>
          </w:p>
          <w:p w:rsidR="00D652B1" w:rsidRPr="00DB7CEE" w:rsidRDefault="00D652B1" w:rsidP="00D652B1">
            <w:pPr>
              <w:pStyle w:val="1KGK9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Российской Федерации</w:t>
            </w:r>
          </w:p>
          <w:p w:rsidR="006B6289" w:rsidRPr="00DB7CEE" w:rsidRDefault="006B6289" w:rsidP="00CE107D">
            <w:pPr>
              <w:pStyle w:val="1KGK9"/>
              <w:rPr>
                <w:b/>
                <w:spacing w:val="-2"/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017AD7" w:rsidRDefault="00017AD7" w:rsidP="00CB3DF2">
            <w:pPr>
              <w:tabs>
                <w:tab w:val="left" w:pos="350"/>
              </w:tabs>
              <w:rPr>
                <w:b/>
                <w:sz w:val="26"/>
                <w:szCs w:val="26"/>
              </w:rPr>
            </w:pPr>
          </w:p>
          <w:p w:rsidR="00017AD7" w:rsidRDefault="00017AD7" w:rsidP="00CB3DF2">
            <w:pPr>
              <w:tabs>
                <w:tab w:val="left" w:pos="350"/>
              </w:tabs>
              <w:rPr>
                <w:b/>
                <w:sz w:val="26"/>
                <w:szCs w:val="26"/>
              </w:rPr>
            </w:pPr>
          </w:p>
          <w:p w:rsidR="00CB3DF2" w:rsidRPr="00DB7CEE" w:rsidRDefault="00CB3DF2" w:rsidP="00CB3DF2">
            <w:pPr>
              <w:tabs>
                <w:tab w:val="left" w:pos="350"/>
              </w:tabs>
              <w:rPr>
                <w:sz w:val="26"/>
                <w:szCs w:val="26"/>
              </w:rPr>
            </w:pPr>
            <w:r w:rsidRPr="00DB7CEE">
              <w:rPr>
                <w:sz w:val="26"/>
                <w:szCs w:val="26"/>
              </w:rPr>
              <w:t xml:space="preserve">Адрес: г. </w:t>
            </w:r>
            <w:r>
              <w:rPr>
                <w:sz w:val="26"/>
                <w:szCs w:val="26"/>
              </w:rPr>
              <w:t>Севастополь</w:t>
            </w:r>
            <w:r w:rsidRPr="00DB7CEE">
              <w:rPr>
                <w:sz w:val="26"/>
                <w:szCs w:val="26"/>
              </w:rPr>
              <w:t>,</w:t>
            </w:r>
          </w:p>
          <w:p w:rsidR="00CB3DF2" w:rsidRPr="00DB7CEE" w:rsidRDefault="00CB3DF2" w:rsidP="00CB3DF2">
            <w:pPr>
              <w:tabs>
                <w:tab w:val="left" w:pos="350"/>
              </w:tabs>
              <w:rPr>
                <w:sz w:val="26"/>
                <w:szCs w:val="26"/>
              </w:rPr>
            </w:pPr>
            <w:r w:rsidRPr="00DB7CEE">
              <w:rPr>
                <w:sz w:val="26"/>
                <w:szCs w:val="26"/>
              </w:rPr>
              <w:t xml:space="preserve">ул. </w:t>
            </w:r>
            <w:r w:rsidR="00017AD7">
              <w:rPr>
                <w:sz w:val="26"/>
                <w:szCs w:val="26"/>
              </w:rPr>
              <w:t>________</w:t>
            </w:r>
            <w:r w:rsidRPr="00DB7CEE">
              <w:rPr>
                <w:sz w:val="26"/>
                <w:szCs w:val="26"/>
              </w:rPr>
              <w:t xml:space="preserve">, </w:t>
            </w:r>
            <w:r w:rsidR="00017AD7">
              <w:rPr>
                <w:sz w:val="26"/>
                <w:szCs w:val="26"/>
              </w:rPr>
              <w:t>____</w:t>
            </w:r>
          </w:p>
          <w:p w:rsidR="00CB3DF2" w:rsidRPr="00B45A37" w:rsidRDefault="00CB3DF2" w:rsidP="00CB3DF2">
            <w:pPr>
              <w:pStyle w:val="1KGK9"/>
              <w:rPr>
                <w:rFonts w:ascii="Times New Roman" w:hAnsi="Times New Roman"/>
                <w:sz w:val="26"/>
                <w:szCs w:val="26"/>
              </w:rPr>
            </w:pPr>
            <w:r w:rsidRPr="003529D5">
              <w:rPr>
                <w:rFonts w:ascii="Times New Roman" w:hAnsi="Times New Roman"/>
                <w:sz w:val="26"/>
                <w:szCs w:val="26"/>
              </w:rPr>
              <w:t xml:space="preserve">ИНН </w:t>
            </w:r>
            <w:r w:rsidR="00B45A37">
              <w:rPr>
                <w:rFonts w:ascii="Times New Roman" w:hAnsi="Times New Roman"/>
                <w:sz w:val="26"/>
                <w:szCs w:val="26"/>
              </w:rPr>
              <w:t>_____________</w:t>
            </w:r>
            <w:r w:rsidRPr="003529D5">
              <w:rPr>
                <w:rFonts w:ascii="Times New Roman" w:hAnsi="Times New Roman"/>
                <w:sz w:val="26"/>
                <w:szCs w:val="26"/>
              </w:rPr>
              <w:t xml:space="preserve">  КПП</w:t>
            </w:r>
            <w:r w:rsidR="00B45A37">
              <w:rPr>
                <w:rFonts w:ascii="Times New Roman" w:hAnsi="Times New Roman"/>
                <w:sz w:val="26"/>
                <w:szCs w:val="26"/>
              </w:rPr>
              <w:t>__________</w:t>
            </w:r>
            <w:r w:rsidRPr="003529D5">
              <w:rPr>
                <w:rFonts w:ascii="Times New Roman" w:hAnsi="Times New Roman"/>
                <w:sz w:val="26"/>
                <w:szCs w:val="26"/>
              </w:rPr>
              <w:t xml:space="preserve">    БИК   046711001    </w:t>
            </w:r>
            <w:r w:rsidR="00B45A37">
              <w:rPr>
                <w:rFonts w:ascii="Times New Roman" w:hAnsi="Times New Roman"/>
                <w:sz w:val="26"/>
                <w:szCs w:val="26"/>
              </w:rPr>
              <w:t>ОКПО____________</w:t>
            </w:r>
          </w:p>
          <w:p w:rsidR="00CB3DF2" w:rsidRPr="003529D5" w:rsidRDefault="00B45A37" w:rsidP="00CB3DF2">
            <w:pPr>
              <w:pStyle w:val="1KGK9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р/с</w:t>
            </w:r>
          </w:p>
          <w:p w:rsidR="00CB3DF2" w:rsidRPr="003529D5" w:rsidRDefault="00CB3DF2" w:rsidP="00CB3DF2">
            <w:pPr>
              <w:pStyle w:val="1KGK9"/>
              <w:rPr>
                <w:rFonts w:ascii="Times New Roman" w:hAnsi="Times New Roman"/>
                <w:sz w:val="26"/>
                <w:szCs w:val="26"/>
              </w:rPr>
            </w:pPr>
            <w:r w:rsidRPr="003529D5">
              <w:rPr>
                <w:rFonts w:ascii="Times New Roman" w:hAnsi="Times New Roman"/>
                <w:sz w:val="26"/>
                <w:szCs w:val="26"/>
              </w:rPr>
              <w:t>Отделение в г. Севастополь</w:t>
            </w:r>
          </w:p>
          <w:p w:rsidR="00CB3DF2" w:rsidRPr="003529D5" w:rsidRDefault="00CB3DF2" w:rsidP="00CB3DF2">
            <w:pPr>
              <w:pStyle w:val="1KGK9"/>
              <w:rPr>
                <w:rFonts w:ascii="Times New Roman" w:hAnsi="Times New Roman"/>
                <w:sz w:val="26"/>
                <w:szCs w:val="26"/>
              </w:rPr>
            </w:pPr>
            <w:r w:rsidRPr="003529D5">
              <w:rPr>
                <w:rFonts w:ascii="Times New Roman" w:hAnsi="Times New Roman"/>
                <w:sz w:val="26"/>
                <w:szCs w:val="26"/>
              </w:rPr>
              <w:t>Центрального Банка</w:t>
            </w:r>
          </w:p>
          <w:p w:rsidR="00CB3DF2" w:rsidRPr="00DB7CEE" w:rsidRDefault="00CB3DF2" w:rsidP="00CB3DF2">
            <w:pPr>
              <w:pStyle w:val="1KGK9"/>
              <w:rPr>
                <w:rFonts w:ascii="Times New Roman" w:hAnsi="Times New Roman"/>
                <w:sz w:val="26"/>
                <w:szCs w:val="26"/>
              </w:rPr>
            </w:pPr>
            <w:r w:rsidRPr="003529D5">
              <w:rPr>
                <w:rFonts w:ascii="Times New Roman" w:hAnsi="Times New Roman"/>
                <w:sz w:val="26"/>
                <w:szCs w:val="26"/>
              </w:rPr>
              <w:t>Российской Федерации</w:t>
            </w:r>
          </w:p>
          <w:p w:rsidR="00CB3DF2" w:rsidRPr="00CB3DF2" w:rsidRDefault="00CB3DF2" w:rsidP="00CB3DF2">
            <w:pPr>
              <w:tabs>
                <w:tab w:val="left" w:pos="350"/>
              </w:tabs>
              <w:rPr>
                <w:b/>
                <w:spacing w:val="-2"/>
                <w:sz w:val="26"/>
                <w:szCs w:val="26"/>
              </w:rPr>
            </w:pPr>
          </w:p>
        </w:tc>
      </w:tr>
    </w:tbl>
    <w:p w:rsidR="006B6289" w:rsidRPr="00DB7CEE" w:rsidRDefault="006B6289">
      <w:pPr>
        <w:tabs>
          <w:tab w:val="center" w:pos="4961"/>
        </w:tabs>
        <w:spacing w:line="360" w:lineRule="auto"/>
        <w:jc w:val="center"/>
        <w:rPr>
          <w:b/>
          <w:sz w:val="26"/>
          <w:szCs w:val="26"/>
        </w:rPr>
      </w:pPr>
    </w:p>
    <w:p w:rsidR="006B6289" w:rsidRPr="00DB7CEE" w:rsidRDefault="006B6289">
      <w:pPr>
        <w:tabs>
          <w:tab w:val="center" w:pos="4961"/>
        </w:tabs>
        <w:spacing w:line="360" w:lineRule="auto"/>
        <w:jc w:val="center"/>
        <w:rPr>
          <w:b/>
          <w:sz w:val="26"/>
          <w:szCs w:val="26"/>
        </w:rPr>
      </w:pPr>
      <w:r w:rsidRPr="00DB7CEE">
        <w:rPr>
          <w:b/>
          <w:sz w:val="26"/>
          <w:szCs w:val="26"/>
        </w:rPr>
        <w:t>9. ПОДПИСИ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85"/>
        <w:gridCol w:w="4585"/>
      </w:tblGrid>
      <w:tr w:rsidR="006B6289" w:rsidRPr="00DB7CEE" w:rsidTr="00D61D9F">
        <w:tc>
          <w:tcPr>
            <w:tcW w:w="5014" w:type="dxa"/>
          </w:tcPr>
          <w:p w:rsidR="006B6289" w:rsidRPr="00DB7CEE" w:rsidRDefault="006B6289">
            <w:pPr>
              <w:tabs>
                <w:tab w:val="center" w:pos="4961"/>
              </w:tabs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4614" w:type="dxa"/>
          </w:tcPr>
          <w:p w:rsidR="006B6289" w:rsidRPr="00DB7CEE" w:rsidRDefault="006B6289">
            <w:pPr>
              <w:tabs>
                <w:tab w:val="center" w:pos="4961"/>
              </w:tabs>
              <w:spacing w:line="360" w:lineRule="auto"/>
              <w:rPr>
                <w:sz w:val="26"/>
                <w:szCs w:val="26"/>
              </w:rPr>
            </w:pPr>
          </w:p>
        </w:tc>
      </w:tr>
      <w:tr w:rsidR="006B6289" w:rsidRPr="00DB7CEE" w:rsidTr="00D61D9F">
        <w:tc>
          <w:tcPr>
            <w:tcW w:w="5014" w:type="dxa"/>
          </w:tcPr>
          <w:p w:rsidR="00252EC7" w:rsidRPr="00DB7CEE" w:rsidRDefault="000A67F1" w:rsidP="00252E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Руководитель</w:t>
            </w:r>
            <w:r w:rsidR="00252EC7" w:rsidRPr="00DB7CEE">
              <w:rPr>
                <w:sz w:val="26"/>
                <w:szCs w:val="26"/>
              </w:rPr>
              <w:t xml:space="preserve"> Управления Федерального казначейства по </w:t>
            </w:r>
            <w:r w:rsidR="00CE107D">
              <w:rPr>
                <w:sz w:val="26"/>
                <w:szCs w:val="26"/>
              </w:rPr>
              <w:t>г</w:t>
            </w:r>
            <w:r w:rsidR="00694C16">
              <w:rPr>
                <w:sz w:val="26"/>
                <w:szCs w:val="26"/>
              </w:rPr>
              <w:t>. Севастополю</w:t>
            </w:r>
          </w:p>
          <w:p w:rsidR="00252EC7" w:rsidRDefault="00252EC7" w:rsidP="00252EC7">
            <w:pPr>
              <w:rPr>
                <w:sz w:val="26"/>
                <w:szCs w:val="26"/>
              </w:rPr>
            </w:pPr>
          </w:p>
          <w:p w:rsidR="00A16AE7" w:rsidRPr="00DB7CEE" w:rsidRDefault="00A16AE7" w:rsidP="00252EC7">
            <w:pPr>
              <w:rPr>
                <w:sz w:val="26"/>
                <w:szCs w:val="26"/>
              </w:rPr>
            </w:pPr>
          </w:p>
          <w:p w:rsidR="006B6289" w:rsidRPr="00DB7CEE" w:rsidRDefault="00252EC7">
            <w:pPr>
              <w:tabs>
                <w:tab w:val="center" w:pos="4961"/>
              </w:tabs>
              <w:spacing w:line="360" w:lineRule="auto"/>
              <w:rPr>
                <w:sz w:val="26"/>
                <w:szCs w:val="26"/>
              </w:rPr>
            </w:pPr>
            <w:r w:rsidRPr="00DB7CEE">
              <w:rPr>
                <w:sz w:val="26"/>
                <w:szCs w:val="26"/>
              </w:rPr>
              <w:t>_____________</w:t>
            </w:r>
            <w:r w:rsidR="00A16AE7">
              <w:rPr>
                <w:sz w:val="26"/>
                <w:szCs w:val="26"/>
              </w:rPr>
              <w:t xml:space="preserve">________ </w:t>
            </w:r>
            <w:r w:rsidR="00CE107D">
              <w:rPr>
                <w:sz w:val="26"/>
                <w:szCs w:val="26"/>
              </w:rPr>
              <w:t>А.Н</w:t>
            </w:r>
            <w:r w:rsidR="00400968" w:rsidRPr="00DB7CEE">
              <w:rPr>
                <w:sz w:val="26"/>
                <w:szCs w:val="26"/>
              </w:rPr>
              <w:t>.</w:t>
            </w:r>
            <w:r w:rsidR="00CE107D">
              <w:rPr>
                <w:sz w:val="26"/>
                <w:szCs w:val="26"/>
              </w:rPr>
              <w:t>Ткаченко</w:t>
            </w:r>
          </w:p>
        </w:tc>
        <w:tc>
          <w:tcPr>
            <w:tcW w:w="4614" w:type="dxa"/>
          </w:tcPr>
          <w:p w:rsidR="00E046BE" w:rsidRDefault="00E046BE" w:rsidP="00E046BE">
            <w:pPr>
              <w:rPr>
                <w:sz w:val="26"/>
                <w:szCs w:val="26"/>
              </w:rPr>
            </w:pPr>
          </w:p>
          <w:p w:rsidR="00017AD7" w:rsidRDefault="00017AD7" w:rsidP="00E046BE">
            <w:pPr>
              <w:rPr>
                <w:sz w:val="26"/>
                <w:szCs w:val="26"/>
              </w:rPr>
            </w:pPr>
          </w:p>
          <w:p w:rsidR="00017AD7" w:rsidRDefault="00017AD7" w:rsidP="00E046BE">
            <w:pPr>
              <w:rPr>
                <w:sz w:val="26"/>
                <w:szCs w:val="26"/>
              </w:rPr>
            </w:pPr>
          </w:p>
          <w:p w:rsidR="00017AD7" w:rsidRDefault="00017AD7" w:rsidP="00E046BE">
            <w:pPr>
              <w:rPr>
                <w:sz w:val="26"/>
                <w:szCs w:val="26"/>
              </w:rPr>
            </w:pPr>
          </w:p>
          <w:p w:rsidR="00017AD7" w:rsidRDefault="00017AD7" w:rsidP="00E046BE">
            <w:pPr>
              <w:rPr>
                <w:sz w:val="26"/>
                <w:szCs w:val="26"/>
              </w:rPr>
            </w:pPr>
          </w:p>
          <w:p w:rsidR="00E046BE" w:rsidRPr="00DB7CEE" w:rsidRDefault="003529D5" w:rsidP="000A67F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</w:t>
            </w:r>
          </w:p>
        </w:tc>
      </w:tr>
      <w:tr w:rsidR="006B6289" w:rsidRPr="00DB7CEE" w:rsidTr="00D61D9F">
        <w:tc>
          <w:tcPr>
            <w:tcW w:w="5014" w:type="dxa"/>
            <w:vAlign w:val="center"/>
          </w:tcPr>
          <w:p w:rsidR="00252EC7" w:rsidRPr="00DB7CEE" w:rsidRDefault="00252EC7" w:rsidP="00252EC7">
            <w:pPr>
              <w:tabs>
                <w:tab w:val="center" w:pos="4961"/>
              </w:tabs>
              <w:rPr>
                <w:sz w:val="26"/>
                <w:szCs w:val="26"/>
              </w:rPr>
            </w:pPr>
          </w:p>
          <w:p w:rsidR="006B6289" w:rsidRPr="00DB7CEE" w:rsidRDefault="00252EC7" w:rsidP="00252EC7">
            <w:pPr>
              <w:tabs>
                <w:tab w:val="center" w:pos="4961"/>
              </w:tabs>
              <w:rPr>
                <w:sz w:val="26"/>
                <w:szCs w:val="26"/>
              </w:rPr>
            </w:pPr>
            <w:r w:rsidRPr="00DB7CEE">
              <w:rPr>
                <w:sz w:val="26"/>
                <w:szCs w:val="26"/>
              </w:rPr>
              <w:t>«____» __________________ 20</w:t>
            </w:r>
            <w:r w:rsidR="00400968" w:rsidRPr="00DB7CEE">
              <w:rPr>
                <w:sz w:val="26"/>
                <w:szCs w:val="26"/>
              </w:rPr>
              <w:t>1</w:t>
            </w:r>
            <w:r w:rsidRPr="00DB7CEE">
              <w:rPr>
                <w:sz w:val="26"/>
                <w:szCs w:val="26"/>
              </w:rPr>
              <w:t xml:space="preserve"> _</w:t>
            </w:r>
            <w:r w:rsidR="00F57BEB" w:rsidRPr="00DB7CEE">
              <w:rPr>
                <w:sz w:val="26"/>
                <w:szCs w:val="26"/>
              </w:rPr>
              <w:t>_</w:t>
            </w:r>
            <w:r w:rsidRPr="00DB7CEE">
              <w:rPr>
                <w:sz w:val="26"/>
                <w:szCs w:val="26"/>
              </w:rPr>
              <w:t>_ г.</w:t>
            </w:r>
          </w:p>
        </w:tc>
        <w:tc>
          <w:tcPr>
            <w:tcW w:w="4614" w:type="dxa"/>
            <w:vAlign w:val="center"/>
          </w:tcPr>
          <w:p w:rsidR="001875F3" w:rsidRDefault="001875F3" w:rsidP="00252EC7">
            <w:pPr>
              <w:tabs>
                <w:tab w:val="center" w:pos="4961"/>
              </w:tabs>
              <w:spacing w:line="360" w:lineRule="auto"/>
              <w:rPr>
                <w:sz w:val="26"/>
                <w:szCs w:val="26"/>
              </w:rPr>
            </w:pPr>
          </w:p>
          <w:p w:rsidR="00CB3DF2" w:rsidRPr="00DB7CEE" w:rsidRDefault="00CB3DF2" w:rsidP="00252EC7">
            <w:pPr>
              <w:tabs>
                <w:tab w:val="center" w:pos="4961"/>
              </w:tabs>
              <w:spacing w:line="360" w:lineRule="auto"/>
              <w:rPr>
                <w:sz w:val="26"/>
                <w:szCs w:val="26"/>
              </w:rPr>
            </w:pPr>
            <w:r w:rsidRPr="00DB7CEE">
              <w:rPr>
                <w:sz w:val="26"/>
                <w:szCs w:val="26"/>
              </w:rPr>
              <w:t>«____» __________________ 201 ___ г.</w:t>
            </w:r>
          </w:p>
        </w:tc>
      </w:tr>
    </w:tbl>
    <w:p w:rsidR="00D61D9F" w:rsidRDefault="00D61D9F" w:rsidP="00D61D9F">
      <w:pPr>
        <w:jc w:val="right"/>
        <w:outlineLvl w:val="1"/>
        <w:rPr>
          <w:rFonts w:cs="Calibri"/>
        </w:rPr>
      </w:pPr>
    </w:p>
    <w:p w:rsidR="00D61D9F" w:rsidRDefault="00820FA8" w:rsidP="00820FA8">
      <w:pPr>
        <w:tabs>
          <w:tab w:val="left" w:pos="285"/>
          <w:tab w:val="left" w:pos="5430"/>
        </w:tabs>
        <w:outlineLvl w:val="1"/>
        <w:rPr>
          <w:rFonts w:cs="Calibri"/>
        </w:rPr>
      </w:pPr>
      <w:r>
        <w:rPr>
          <w:rFonts w:cs="Calibri"/>
        </w:rPr>
        <w:tab/>
        <w:t>М.П.</w:t>
      </w:r>
      <w:r>
        <w:rPr>
          <w:rFonts w:cs="Calibri"/>
        </w:rPr>
        <w:tab/>
        <w:t>М.П.</w:t>
      </w:r>
    </w:p>
    <w:p w:rsidR="00D61D9F" w:rsidRDefault="00D61D9F" w:rsidP="00CB3DF2">
      <w:pPr>
        <w:outlineLvl w:val="1"/>
        <w:rPr>
          <w:rFonts w:cs="Calibri"/>
        </w:rPr>
      </w:pPr>
    </w:p>
    <w:p w:rsidR="00D61D9F" w:rsidRDefault="00D61D9F" w:rsidP="00D61D9F">
      <w:pPr>
        <w:jc w:val="right"/>
        <w:outlineLvl w:val="1"/>
        <w:rPr>
          <w:rFonts w:cs="Calibri"/>
        </w:rPr>
      </w:pPr>
    </w:p>
    <w:p w:rsidR="007753E4" w:rsidRDefault="007753E4" w:rsidP="00D61D9F">
      <w:pPr>
        <w:jc w:val="right"/>
        <w:outlineLvl w:val="1"/>
        <w:rPr>
          <w:rFonts w:cs="Calibri"/>
        </w:rPr>
      </w:pPr>
    </w:p>
    <w:p w:rsidR="007753E4" w:rsidRDefault="007753E4" w:rsidP="00D61D9F">
      <w:pPr>
        <w:jc w:val="right"/>
        <w:outlineLvl w:val="1"/>
        <w:rPr>
          <w:rFonts w:cs="Calibri"/>
        </w:rPr>
      </w:pPr>
    </w:p>
    <w:p w:rsidR="007753E4" w:rsidRDefault="007753E4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494B73" w:rsidRDefault="00494B73" w:rsidP="00D61D9F">
      <w:pPr>
        <w:jc w:val="right"/>
        <w:outlineLvl w:val="1"/>
        <w:rPr>
          <w:rFonts w:cs="Calibri"/>
        </w:rPr>
      </w:pPr>
    </w:p>
    <w:p w:rsidR="007753E4" w:rsidRDefault="007753E4" w:rsidP="00D61D9F">
      <w:pPr>
        <w:jc w:val="right"/>
        <w:outlineLvl w:val="1"/>
        <w:rPr>
          <w:rFonts w:cs="Calibri"/>
        </w:rPr>
      </w:pPr>
    </w:p>
    <w:p w:rsidR="007753E4" w:rsidRPr="00B86A41" w:rsidRDefault="007753E4" w:rsidP="007753E4">
      <w:pPr>
        <w:jc w:val="right"/>
        <w:outlineLvl w:val="1"/>
        <w:rPr>
          <w:rFonts w:cs="Calibri"/>
          <w:sz w:val="26"/>
          <w:szCs w:val="26"/>
        </w:rPr>
      </w:pPr>
      <w:r w:rsidRPr="00B86A41">
        <w:rPr>
          <w:rFonts w:cs="Calibri"/>
          <w:sz w:val="26"/>
          <w:szCs w:val="26"/>
        </w:rPr>
        <w:lastRenderedPageBreak/>
        <w:t>Приложение</w:t>
      </w:r>
    </w:p>
    <w:p w:rsidR="007753E4" w:rsidRPr="00B86A41" w:rsidRDefault="007753E4" w:rsidP="007753E4">
      <w:pPr>
        <w:jc w:val="right"/>
        <w:rPr>
          <w:rFonts w:cs="Calibri"/>
          <w:sz w:val="26"/>
          <w:szCs w:val="26"/>
        </w:rPr>
      </w:pPr>
      <w:r w:rsidRPr="00B86A41">
        <w:rPr>
          <w:rFonts w:cs="Calibri"/>
          <w:sz w:val="26"/>
          <w:szCs w:val="26"/>
        </w:rPr>
        <w:t>к Договору "Об обмене</w:t>
      </w:r>
    </w:p>
    <w:p w:rsidR="007753E4" w:rsidRPr="00B86A41" w:rsidRDefault="007753E4" w:rsidP="007753E4">
      <w:pPr>
        <w:jc w:val="right"/>
        <w:rPr>
          <w:rFonts w:cs="Calibri"/>
          <w:sz w:val="26"/>
          <w:szCs w:val="26"/>
        </w:rPr>
      </w:pPr>
      <w:r w:rsidRPr="00B86A41">
        <w:rPr>
          <w:rFonts w:cs="Calibri"/>
          <w:sz w:val="26"/>
          <w:szCs w:val="26"/>
        </w:rPr>
        <w:t>электронными документами"</w:t>
      </w:r>
    </w:p>
    <w:p w:rsidR="007753E4" w:rsidRPr="00510469" w:rsidRDefault="007753E4" w:rsidP="007753E4">
      <w:pPr>
        <w:jc w:val="right"/>
        <w:rPr>
          <w:rFonts w:cs="Calibri"/>
        </w:rPr>
      </w:pPr>
      <w:r w:rsidRPr="00B86A41">
        <w:rPr>
          <w:rFonts w:cs="Calibri"/>
          <w:sz w:val="26"/>
          <w:szCs w:val="26"/>
        </w:rPr>
        <w:t>N _____ от ___________</w:t>
      </w:r>
    </w:p>
    <w:p w:rsidR="007753E4" w:rsidRPr="00D61D9F" w:rsidRDefault="007753E4" w:rsidP="007753E4">
      <w:pPr>
        <w:jc w:val="right"/>
        <w:rPr>
          <w:b/>
          <w:spacing w:val="1"/>
          <w:sz w:val="26"/>
          <w:szCs w:val="26"/>
        </w:rPr>
      </w:pPr>
    </w:p>
    <w:p w:rsidR="007753E4" w:rsidRPr="00D61D9F" w:rsidRDefault="007753E4" w:rsidP="007753E4">
      <w:pPr>
        <w:jc w:val="center"/>
        <w:rPr>
          <w:b/>
          <w:spacing w:val="1"/>
          <w:sz w:val="26"/>
          <w:szCs w:val="26"/>
        </w:rPr>
      </w:pPr>
      <w:bookmarkStart w:id="1" w:name="Par128"/>
      <w:bookmarkEnd w:id="1"/>
      <w:r w:rsidRPr="00D61D9F">
        <w:rPr>
          <w:b/>
          <w:spacing w:val="1"/>
          <w:sz w:val="26"/>
          <w:szCs w:val="26"/>
        </w:rPr>
        <w:t>ПРАВИЛА</w:t>
      </w:r>
    </w:p>
    <w:p w:rsidR="007753E4" w:rsidRPr="00D61D9F" w:rsidRDefault="007753E4" w:rsidP="007753E4">
      <w:pPr>
        <w:jc w:val="center"/>
        <w:rPr>
          <w:b/>
          <w:spacing w:val="1"/>
          <w:sz w:val="26"/>
          <w:szCs w:val="26"/>
        </w:rPr>
      </w:pPr>
      <w:r w:rsidRPr="00D61D9F">
        <w:rPr>
          <w:b/>
          <w:spacing w:val="1"/>
          <w:sz w:val="26"/>
          <w:szCs w:val="26"/>
        </w:rPr>
        <w:t>ЭЛЕКТРОННОГО ДОКУМЕНТООБОРОТА В СИСТЕМЕ ЭЛЕКТРОННОГО</w:t>
      </w:r>
    </w:p>
    <w:p w:rsidR="007753E4" w:rsidRPr="00D61D9F" w:rsidRDefault="007753E4" w:rsidP="007753E4">
      <w:pPr>
        <w:jc w:val="center"/>
        <w:rPr>
          <w:b/>
          <w:spacing w:val="1"/>
          <w:sz w:val="26"/>
          <w:szCs w:val="26"/>
        </w:rPr>
      </w:pPr>
      <w:r w:rsidRPr="00D61D9F">
        <w:rPr>
          <w:b/>
          <w:spacing w:val="1"/>
          <w:sz w:val="26"/>
          <w:szCs w:val="26"/>
        </w:rPr>
        <w:t>ДОКУМЕНТООБОРОТА ФЕДЕРАЛЬНОГО КАЗНАЧЕЙСТВА</w:t>
      </w:r>
    </w:p>
    <w:p w:rsidR="007753E4" w:rsidRPr="00510469" w:rsidRDefault="007753E4" w:rsidP="007753E4">
      <w:pPr>
        <w:jc w:val="center"/>
        <w:rPr>
          <w:rFonts w:cs="Calibri"/>
        </w:rPr>
      </w:pPr>
    </w:p>
    <w:p w:rsidR="007753E4" w:rsidRPr="00D61D9F" w:rsidRDefault="007753E4" w:rsidP="007753E4">
      <w:pPr>
        <w:jc w:val="center"/>
        <w:outlineLvl w:val="2"/>
        <w:rPr>
          <w:b/>
          <w:spacing w:val="1"/>
          <w:sz w:val="26"/>
          <w:szCs w:val="26"/>
        </w:rPr>
      </w:pPr>
      <w:r w:rsidRPr="00D61D9F">
        <w:rPr>
          <w:b/>
          <w:spacing w:val="1"/>
          <w:sz w:val="26"/>
          <w:szCs w:val="26"/>
        </w:rPr>
        <w:t>1. ОБЩИЕ ПОЛОЖЕНИЯ</w:t>
      </w:r>
    </w:p>
    <w:p w:rsidR="007753E4" w:rsidRPr="00510469" w:rsidRDefault="007753E4" w:rsidP="007753E4">
      <w:pPr>
        <w:ind w:firstLine="540"/>
        <w:jc w:val="both"/>
        <w:rPr>
          <w:rFonts w:cs="Calibri"/>
        </w:rPr>
      </w:pP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1.1. Термины и определения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В целях настоящего документа используются следующие термины и определения:</w:t>
      </w:r>
    </w:p>
    <w:p w:rsidR="007753E4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 xml:space="preserve">Автоматизированное рабочее место (далее - АРМ) – рабочее место, обеспечивающее возможность удаленного </w:t>
      </w:r>
      <w:proofErr w:type="spellStart"/>
      <w:r w:rsidRPr="00D61D9F">
        <w:rPr>
          <w:sz w:val="26"/>
          <w:szCs w:val="26"/>
        </w:rPr>
        <w:t>online</w:t>
      </w:r>
      <w:proofErr w:type="spellEnd"/>
      <w:r w:rsidRPr="00D61D9F">
        <w:rPr>
          <w:sz w:val="26"/>
          <w:szCs w:val="26"/>
        </w:rPr>
        <w:t xml:space="preserve"> взаимодействия Организатора и Участника (далее – </w:t>
      </w:r>
      <w:proofErr w:type="spellStart"/>
      <w:r w:rsidRPr="00D61D9F">
        <w:rPr>
          <w:sz w:val="26"/>
          <w:szCs w:val="26"/>
        </w:rPr>
        <w:t>Cтороны</w:t>
      </w:r>
      <w:proofErr w:type="spellEnd"/>
      <w:r w:rsidRPr="00D61D9F">
        <w:rPr>
          <w:sz w:val="26"/>
          <w:szCs w:val="26"/>
        </w:rPr>
        <w:t xml:space="preserve">), </w:t>
      </w:r>
      <w:proofErr w:type="gramStart"/>
      <w:r w:rsidRPr="00D61D9F">
        <w:rPr>
          <w:sz w:val="26"/>
          <w:szCs w:val="26"/>
        </w:rPr>
        <w:t>включая  наличие</w:t>
      </w:r>
      <w:proofErr w:type="gramEnd"/>
      <w:r w:rsidRPr="00D61D9F">
        <w:rPr>
          <w:sz w:val="26"/>
          <w:szCs w:val="26"/>
        </w:rPr>
        <w:t xml:space="preserve"> в нем программного обеспечения (далее - ПО) и технических средств, в том числе средств криптографической защиты информации (далее - СКЗИ), предназначенных для работы в системе электронного документооборота Федерального Казначейства (далее - СЭД ФК).</w:t>
      </w:r>
      <w:r w:rsidRPr="00D61D9F">
        <w:rPr>
          <w:sz w:val="26"/>
          <w:szCs w:val="26"/>
        </w:rPr>
        <w:tab/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Администратор АРМ Участника - сотрудник Участника, отвечающий за обеспечение бесперебойной эксплуатации ПО, СКЗИ и технических средств АРМ Участника, контроль мероприятий по защите информации, хранение и учет электронных документов (далее - ЭД), взаимодействие с Организатором по техническим вопросам и вопросам обеспечения безопасности информации. На администратора АРМ Участника могут возлагаться задачи по отправке/приему электронных документов и сообщений.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Администратор безопасности информации Организатора (далее - администратор безопасности информации) - лицо, организующее, обеспечивающее и контролирующее выполнение требований безопасности информации при осуществлении обмена ЭД с Участником.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 xml:space="preserve">Владелец сертификата ключа подписи – должностное лицо, на имя которого удостоверяющим центром Федерального казначейства (далее – УЦ ФК) выдан сертификат ключа проверки электронной подписи (далее - Сертификат) и которое владеет соответствующим ключом электронной подписи, позволяющим с помощью средств ЭП создавать свою усиленную квалифицированную ЭП (далее – </w:t>
      </w:r>
      <w:r w:rsidRPr="00D61D9F">
        <w:rPr>
          <w:sz w:val="26"/>
          <w:szCs w:val="26"/>
        </w:rPr>
        <w:lastRenderedPageBreak/>
        <w:t>ЭП) в ЭД (подписывать ЭД).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Закрытый ключ аутентификации - уникальная последовательность символов, известная владельцу Сертификата открытого ключа аутентификации (Администратору АРМ Участника) и предназначенная для аутентификации Участника на стороне Организатора с последующим установлением защищенного (шифрованного) канала связи при информационном взаимодействии в СЭДФК между Сторонами с использованием СКЗИ (для защиты информации при ее передаче по открытым каналам связи).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Ключ ЭП - уникальная последовательность символов, предназначенная для создания ЭП.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Заявление на получение Сертификата  - документ на бумажном носителе или электронный документ, подписанный двумя ЭП, оформляемый и предоставляемый Пользователями в УЦ ФК в порядке, предусмотренном Регламентом УЦ ФК.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Компрометация ключа ЭП - событие, определенное владельцем Сертификата как ознакомление неуполномоченным лицом (лицами) с его ключом ЭП (например: хищение, утеря носителя ключа ЭП, несанкционированное копирование или другие события, повлекшие за собой нарушение конфиденциальности ключа ЭП).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Корректная ЭП - ЭП уполномоченного лица при выполнении следующих условий: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Сертификаты, относящиеся к этим ЭП, изданы УЦ ФК и не утратили силу (действуют) на момент подписания ЭД;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подтверждена подлинность этих ЭП в ЭД, при наличии достоверной информации о моменте подписания ЭД;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ЭП используется в соответствии со сведениями, указанными в Сертификате.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 xml:space="preserve">Открытый </w:t>
      </w:r>
      <w:proofErr w:type="gramStart"/>
      <w:r w:rsidRPr="00D61D9F">
        <w:rPr>
          <w:sz w:val="26"/>
          <w:szCs w:val="26"/>
        </w:rPr>
        <w:t>ключ  аутентификации</w:t>
      </w:r>
      <w:proofErr w:type="gramEnd"/>
      <w:r w:rsidRPr="00D61D9F">
        <w:rPr>
          <w:sz w:val="26"/>
          <w:szCs w:val="26"/>
        </w:rPr>
        <w:t xml:space="preserve"> - уникальная последовательность символов, соответствующая закрытому ключу аутентификации, доступная Сторонам и предназначенная для подтверждения подлинности Участника при его аутентификации на стороне Организатора, с последующим установлением защищенного (шифрованного) канала связи при информационном взаимодействии в СЭДФК между Сторонами с использованием СКЗИ (для защиты информации при </w:t>
      </w:r>
      <w:r w:rsidRPr="00D61D9F">
        <w:rPr>
          <w:sz w:val="26"/>
          <w:szCs w:val="26"/>
        </w:rPr>
        <w:lastRenderedPageBreak/>
        <w:t>ее передаче по открытым каналам связи). Принадлежность открытого ключа аутентификации владельцу подтверждается Сертификатом открытого ключа аутентификации, изданным Администратором</w:t>
      </w:r>
      <w:r w:rsidRPr="00510469">
        <w:rPr>
          <w:rFonts w:cs="Calibri"/>
        </w:rPr>
        <w:t xml:space="preserve"> безопасности </w:t>
      </w:r>
      <w:r w:rsidRPr="00D61D9F">
        <w:rPr>
          <w:sz w:val="26"/>
          <w:szCs w:val="26"/>
        </w:rPr>
        <w:t>информации Организатора.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Ключ проверки ЭП - уникальная последовательность символов, однозначно связанная с ключом электронной подписи и предназначенная для проверки подлинности электронной подписи.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Отправитель - юридическое лицо в СЭДФК, которое само непосредственно направляет или от имени которого направляется ЭД.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Получатель - юридическое лицо в СЭДФК, которому ЭД отправлен самим отправителем или от имени отправителя.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Пользователи - лица Сторон, осуществляющие формирование, подписание, отправку/получение, проверку, хранение и учет ЭД или/и обеспечивающие эксплуатацию ПО и технических средств АРМ.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Программное обеспечение (ПО) - совокупность программ и программных документов, необходимых для их эксплуатации.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Сертификат ключа проверки электронной подписи (Сертификат) - электронный документ или документ на бумажном носителе, выданный УЦ ФК по заявлению должностного лица Участника и подтверждающий принадлежность ключа проверки ЭП владельцу сертификата ключа проверки ЭП.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Сертификат открытого ключа аутентификации - электронный документ, который включает в себя открытый ключ аутентификации владельца. Сертификат открытого ключа аутентификации издается Администратором безопасности информации Организатора для обеспечения аутентификации Участника на стороне Организатора с последующим установлением защищенного (шифрованного) канала связи при информационном взаимодействии в СЭДФК между Сторонами с использованием СКЗИ (для защиты информации при ее передаче по открытым каналам связи).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Система электронного документооборота Федерального казначейства (СЭДФК) - совокупность ПО и технического оборудования, обеспечивающая процесс обмена электронными документами между Сторонами.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 xml:space="preserve">Электронный документ – информация в электронной форме, подписанная электронной подписью, равнозначный документу на бумажном носителе, </w:t>
      </w:r>
      <w:r w:rsidRPr="00D61D9F">
        <w:rPr>
          <w:sz w:val="26"/>
          <w:szCs w:val="26"/>
        </w:rPr>
        <w:lastRenderedPageBreak/>
        <w:t>подписанному собственноручной подписью, кроме случая,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Уполномоченное лицо - лицо, имеющее право подписи ЭД в СЭД ФК.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 xml:space="preserve">Удостоверяющий центр Федерального казначейства (УЦ ФК) - функциональная группа структурного подразделения, должностные лица Организатора, осуществляющие выполнение функций по созданию и выдаче сертификата, а также </w:t>
      </w:r>
      <w:proofErr w:type="gramStart"/>
      <w:r w:rsidRPr="00D61D9F">
        <w:rPr>
          <w:sz w:val="26"/>
          <w:szCs w:val="26"/>
        </w:rPr>
        <w:t>иные функции</w:t>
      </w:r>
      <w:proofErr w:type="gramEnd"/>
      <w:r w:rsidRPr="00D61D9F">
        <w:rPr>
          <w:sz w:val="26"/>
          <w:szCs w:val="26"/>
        </w:rPr>
        <w:t xml:space="preserve"> предусмотренные Федеральным законом «Об электронной подписи» от 6 апреля 2011 г. № 63-ФЗ.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Региональный центр регистрации УЦ ФК (РЦР) - функциональная группа структурного подразделения Организатора, осуществляющая выполнение функций по выдаче сертификатов уполномоченным лицам, а также иные функции, предусмотренные Федеральным законом «Об электронной подписи» от 6 апреля 2011 г. № 63-ФЗ.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1.2. Предмет регулирования настоящих Правил электронного документооборота в системе электронного документооборота Федерального казначейства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1.2.1. Настоящие Правила электронного документооборота в системе электронного документооборота Федерального казначейства (далее - Правила) устанавливают общие принципы осуществления электронного документооборота (далее - ЭДО) между Сторонами.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1.2.2. Настоящие Правила не регулируют вопросы обмена электронными сообщениями, не являющимися ЭД в соответствии с договором об обмене ЭД, заключаемыми между Сторонами (далее - Договор).</w:t>
      </w:r>
    </w:p>
    <w:p w:rsidR="007753E4" w:rsidRPr="007753E4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1.3. Документы, регулирующие ЭДО в СЭДФК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1.3.1. ЭДО в СЭДФК регулируется следующими документами: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Договором;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утвержденным Федеральным казначейством "Порядком сопровождения и технического обслуживания абонентов СЭД";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документацией пользователя и администратора АРМ Участника, включая документацию на СКЗИ;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lastRenderedPageBreak/>
        <w:t>- законодательными и другими нормативными правовыми актами Российской Федерации.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1.4. Порядок и условия допуска Участника к осуществлению документооборота в СЭДФК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1.4.1. Участник допускается к осуществлению документооборота в СЭДФК после выполнения им следующих мероприятий: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заключения Договора с Организатором об обмене ЭД;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назначения администратора(</w:t>
      </w:r>
      <w:proofErr w:type="spellStart"/>
      <w:r w:rsidRPr="00D61D9F">
        <w:rPr>
          <w:sz w:val="26"/>
          <w:szCs w:val="26"/>
        </w:rPr>
        <w:t>ов</w:t>
      </w:r>
      <w:proofErr w:type="spellEnd"/>
      <w:r w:rsidRPr="00D61D9F">
        <w:rPr>
          <w:sz w:val="26"/>
          <w:szCs w:val="26"/>
        </w:rPr>
        <w:t>) АРМ Участника;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получения у Организатора необходимого для осуществления ЭДО ПО, в том числе СКЗИ (исключая общесистемное и офисное ПО);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установки необходимого для осуществления ЭДО ПО, в том числе СКЗИ, на АРМ Участника;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проведения инструктажа Пользователей Участника работе с АРМ Участника;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регистрации Пользователей Участника в УЦ ФК и получения в установленном порядке Сертификатов.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1.4.2. Участник обеспечивает защиту АРМ СЭДФК и носителей ключевой информации от несанкционированного доступа в соответствии с требованиями нормативных документов и законодательства Российской Федерации.</w:t>
      </w:r>
    </w:p>
    <w:p w:rsidR="007753E4" w:rsidRPr="007753E4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1.5. Пользователи Участника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1.5.1. Пользователи Участника несут персональную ответственность за безопасность ключевой информации, в том числе ключей ЭП и ключей аутентификации, и обязаны обеспечивать ее конфиденциальность.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1.5.2. Пользователи Участника должны быть ознакомлены под роспись с документами, регулирующими ЭДО в СЭДФК, определенными настоящими Правилами.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1.6. Порядок вступления в действие настоящих Правил, а также внесения в них изменений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1.6.1. Настоящие Правила вступают в силу в отношении Участника после заключения Договора между Сторонами.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1.6.2. Изменения и дополнения в настоящие Правила вносятся в порядке, установленном Договором.</w:t>
      </w:r>
    </w:p>
    <w:p w:rsidR="007753E4" w:rsidRPr="007753E4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1.7. Прекращение действия настоящих Правил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lastRenderedPageBreak/>
        <w:t>1.7.1. Обязательства Сторон по исполнению настоящих Правил прекращаются при расторжении Договора.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1.7.2. Прекращение действия настоящих Правил не влияет на юридическую силу и действительность ЭД, которыми Стороны обменивались до прекращения действия настоящих Правил.</w:t>
      </w:r>
    </w:p>
    <w:p w:rsidR="007753E4" w:rsidRPr="00510469" w:rsidRDefault="007753E4" w:rsidP="007753E4">
      <w:pPr>
        <w:ind w:firstLine="540"/>
        <w:jc w:val="both"/>
        <w:rPr>
          <w:rFonts w:cs="Calibri"/>
        </w:rPr>
      </w:pPr>
    </w:p>
    <w:p w:rsidR="007753E4" w:rsidRPr="00D61D9F" w:rsidRDefault="007753E4" w:rsidP="007753E4">
      <w:pPr>
        <w:jc w:val="center"/>
        <w:outlineLvl w:val="2"/>
        <w:rPr>
          <w:b/>
          <w:spacing w:val="1"/>
          <w:sz w:val="26"/>
          <w:szCs w:val="26"/>
        </w:rPr>
      </w:pPr>
      <w:r w:rsidRPr="00D61D9F">
        <w:rPr>
          <w:b/>
          <w:spacing w:val="1"/>
          <w:sz w:val="26"/>
          <w:szCs w:val="26"/>
        </w:rPr>
        <w:t>2. ЭЛЕКТРОННЫЕ ДОКУМЕНТЫ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</w:p>
    <w:p w:rsidR="007753E4" w:rsidRPr="007753E4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2.1. Требования, предъявляемые к ЭД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2.1.1. ЭД, сформированные в СЭДФК и подписанные надлежащим количеством корректных ЭП, имеют юридическую силу наравне с бумажными документами, подписанными собственноручными подписями.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2.1.2. ЭД считаются надлежащим образом оформленными при условии их соответствия законодательству Российской Федерации, а также документам, регулирующими ЭДО в СЭДФК.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2.1.3. ЭД, не отвечающие требованиям, предъявляемым к ЭД настоящими Правилами, рассматриваются Сторонами как ЭД, не имеющие юридической силы.</w:t>
      </w:r>
    </w:p>
    <w:p w:rsidR="007753E4" w:rsidRPr="007753E4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2.2. Использование ЭП в ЭД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2.2.1. ЭД может быть подписан только ЭП уполномоченных лиц Сторон, для которых УЦ ФК изданы действующие Сертификаты.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2.2.2. Прекращение действия Сертификатов уполномоченных лиц Сторон не влияет на юридическую силу ЭД, которыми Стороны обменивались до прекращения действия Сертификатов.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2.3. Использование ЭД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2.3.1. ЭД, подписанный надлежащим количеством корректных ЭП уполномоченных лиц Сторон, имеет равную юридическую силу с документом, представленным на бумажном носителе, подписанном собственноручными подписями уполномоченных лиц Сторон, и не может быть оспорен только на том основании, что он выполнен в электронном виде.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2.3.2. ЭД может иметь неограниченное количество экземпляров, в том числе выполненных на машиночитаемых носителях различного типа. Для создания дополнительного экземпляра существующего ЭД осуществляется копирование ЭД вместе со всеми ЭП.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lastRenderedPageBreak/>
        <w:t>2.3.3. Все экземпляры ЭД являются подлинниками данного ЭД.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2.4. Представление сведений, содержащихся в ЭД, на бумажном носителе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2.4.1. Сведения, содержащиеся в ЭД, могут быть представлены (распечатаны) на бумажном носителе. В этом случае их соответствие ЭД должно быть заверено Организатором или Участником в установленном порядке.</w:t>
      </w:r>
    </w:p>
    <w:p w:rsidR="007753E4" w:rsidRPr="00510469" w:rsidRDefault="007753E4" w:rsidP="007753E4">
      <w:pPr>
        <w:ind w:firstLine="540"/>
        <w:jc w:val="both"/>
        <w:rPr>
          <w:rFonts w:cs="Calibri"/>
        </w:rPr>
      </w:pPr>
    </w:p>
    <w:p w:rsidR="007753E4" w:rsidRPr="00D61D9F" w:rsidRDefault="007753E4" w:rsidP="007753E4">
      <w:pPr>
        <w:jc w:val="center"/>
        <w:outlineLvl w:val="2"/>
        <w:rPr>
          <w:rFonts w:cs="Calibri"/>
          <w:b/>
          <w:sz w:val="26"/>
          <w:szCs w:val="26"/>
        </w:rPr>
      </w:pPr>
      <w:r w:rsidRPr="00D61D9F">
        <w:rPr>
          <w:rFonts w:cs="Calibri"/>
          <w:b/>
          <w:sz w:val="26"/>
          <w:szCs w:val="26"/>
        </w:rPr>
        <w:t>3. ОРГАНИЗАЦИЯ ЭДО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</w:p>
    <w:p w:rsidR="007753E4" w:rsidRPr="007753E4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3.1. ЭДО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3.1.1. ЭДО включает: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формирование ЭД уполномоченными лицами Сторон;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проверка подлинности доставленного ЭД;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подтверждение получения ЭД;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отзыв ЭД;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учет ЭД (регистрацию входящих и исходящих ЭД);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хранение ЭД с обеспечением возможности проверки ЭП и печати ЭД на бумажном носителе в течение всего срока хранения;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создание дополнительных экземпляров ЭД;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создание представлений (распечатывание) ЭД в бумажном виде.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экспортирование ЭД во внешние системы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 xml:space="preserve">3.2. Формирование ЭД 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3.2.1. Формирование ЭД осуществляется согласно документации, указанной в пункте 1.3.1 настоящих Правил.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3.2.2. В отношениях между отправителем и получателем ЭД считается исходящим от отправителя, если ЭД отправлен лицом, уполномоченным действовать от имени отправителя в отношении данного ЭД.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</w:p>
    <w:p w:rsidR="007753E4" w:rsidRPr="007753E4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3.3. Проверка подлинности доставленного ЭД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3.3.1. Проверка подлинности ЭД включает: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проверку ЭД на соответствие документам, указанным в п.1.3.1. настоящих Правил;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проверку корректности всех ЭП в ЭД;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 xml:space="preserve">3.3.2. В случае положительного результата проверки подлинности ЭД данный ЭД принимается к исполнению. В противном случае данный ЭД к </w:t>
      </w:r>
      <w:r w:rsidRPr="00D61D9F">
        <w:rPr>
          <w:sz w:val="26"/>
          <w:szCs w:val="26"/>
        </w:rPr>
        <w:lastRenderedPageBreak/>
        <w:t>исполнению не принимается, о чем получатель должен послать уведомление отправителю с указанием причины непринятия документа к исполнению.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3.3.3. Не принятые к исполнению ЭД сохраняются на случай возможной необходимости разрешения в отношении них конфликтных ситуаций.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3.4. Подтверждение получения ЭД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3.4.1. Подтверждение получения ЭД (уведомление) производится в автоматическом режиме, согласно документам, указанным в п.1.3.1. настоящих Правил.</w:t>
      </w:r>
    </w:p>
    <w:p w:rsidR="007753E4" w:rsidRPr="007753E4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3.5. Отзыв ЭД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3.5.1. Участник вправе отозвать отправленный ЭД согласно документам, регулирующим ЭДО в СЭДФК, определенным настоящими Правилами.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3.5.2. ЭД может быть отозван отправителем до начала его обработки (исполнения) получателем.</w:t>
      </w:r>
    </w:p>
    <w:p w:rsidR="007753E4" w:rsidRPr="007753E4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3.6. Учет ЭД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3.6.1. Учет ЭД осуществляется путем ведения электронных журналов учета СЭД ФК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3.6.2. Срок хранения электронных журналов учета определяется сроком хранения учитываемых ЭД.</w:t>
      </w:r>
    </w:p>
    <w:p w:rsidR="007753E4" w:rsidRPr="007753E4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3.7. Хранение ЭД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3.7.1. ЭД должны храниться со всеми реквизитами (полями), включая ЭП. Допускается хранение ЭД в виде последовательности всех полей ЭД (включая все ЭП) в записи базы данных.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3.7.2. Срок хранения ЭД должен соответствовать сроку хранения соответствующих документов на бумажных носителях.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3.7.3. Хранение ЭД должно сопровождаться хранением соответствующих электронных журналов учета, Сертификатов, подтверждений о доставке ЭД, а также ПО, обеспечивающего возможность работы с электронными журналами и проверки ЭП хранимых ЭД.</w:t>
      </w:r>
    </w:p>
    <w:p w:rsidR="007753E4" w:rsidRPr="00510469" w:rsidRDefault="007753E4" w:rsidP="007753E4">
      <w:pPr>
        <w:ind w:firstLine="540"/>
        <w:jc w:val="both"/>
        <w:rPr>
          <w:rFonts w:cs="Calibri"/>
        </w:rPr>
      </w:pPr>
    </w:p>
    <w:p w:rsidR="007753E4" w:rsidRPr="00D61D9F" w:rsidRDefault="007753E4" w:rsidP="007753E4">
      <w:pPr>
        <w:jc w:val="center"/>
        <w:outlineLvl w:val="2"/>
        <w:rPr>
          <w:rFonts w:cs="Calibri"/>
          <w:b/>
          <w:sz w:val="26"/>
          <w:szCs w:val="26"/>
        </w:rPr>
      </w:pPr>
      <w:bookmarkStart w:id="2" w:name="Par282"/>
      <w:bookmarkEnd w:id="2"/>
      <w:r w:rsidRPr="00D61D9F">
        <w:rPr>
          <w:rFonts w:cs="Calibri"/>
          <w:b/>
          <w:sz w:val="26"/>
          <w:szCs w:val="26"/>
        </w:rPr>
        <w:t>4. ОБЕСПЕЧЕНИЕ ИНФОРМАЦИОННОЙ БЕЗОПАСНОСТИ</w:t>
      </w:r>
    </w:p>
    <w:p w:rsidR="007753E4" w:rsidRPr="00510469" w:rsidRDefault="007753E4" w:rsidP="007753E4">
      <w:pPr>
        <w:ind w:firstLine="540"/>
        <w:jc w:val="both"/>
        <w:rPr>
          <w:rFonts w:cs="Calibri"/>
        </w:rPr>
      </w:pP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4.1. Общие требования обеспечения защиты информации в СЭДФК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 xml:space="preserve">4.1.1. В случае обмена конфиденциальной информацией организационно-технические меры по защите и доступу к ней регламентируется законодательством Российской Федерации, нормативными актами, регулирующими вопросы </w:t>
      </w:r>
      <w:r w:rsidRPr="00D61D9F">
        <w:rPr>
          <w:sz w:val="26"/>
          <w:szCs w:val="26"/>
        </w:rPr>
        <w:lastRenderedPageBreak/>
        <w:t>информационной безопасности.</w:t>
      </w:r>
    </w:p>
    <w:p w:rsidR="007753E4" w:rsidRPr="007753E4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4.2. Управление ключевой информацией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4.2.1. Управление ключевой информацией осуществляют администраторы безопасности информации, уполномоченные лица УЦ ФК и администраторы АРМ Участника.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4.2.2. Ключевая информация содержит сведения конфиденциального характера, хранится на учтенных в установленном порядке носителях ключевой информации и не подлежит передаче третьим лицам.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4.2.3. Носители ключевой информации относятся к материальным носителям, содержащим информацию ограниченного распространения. При обращении с ними должны выполняться требования "</w:t>
      </w:r>
      <w:hyperlink r:id="rId8" w:history="1">
        <w:r w:rsidRPr="00D61D9F">
          <w:rPr>
            <w:sz w:val="26"/>
            <w:szCs w:val="26"/>
          </w:rPr>
          <w:t>Инструкции</w:t>
        </w:r>
      </w:hyperlink>
      <w:r w:rsidRPr="00D61D9F">
        <w:rPr>
          <w:sz w:val="26"/>
          <w:szCs w:val="26"/>
        </w:rPr>
        <w:t xml:space="preserve">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тайну", утвержденной Приказом Федерального агентства правительственной связи и информации при Президенте Российской Федерации от 13.06.2001 N 152 (далее - Инструкция N 152), иных документов, регламентирующих порядок обращения с информацией ограниченного распространения в федеральных органах исполнительной власти, и настоящих Правил.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4.2.4. Учет носителей ключевой информации осуществляют администраторы безопасности информации и администраторы АРМ Участника по соответствующим учетным формам.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4.2.5. Требования по организации хранения и использования носителей ключевой информации.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4.2.5.1. Порядок хранения и использования носителей ключевой информации должен исключать возможность несанкционированного доступа к ним.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4.2.5.2. Во время работы с носителями ключевой информации доступ к ним посторонних лиц должен быть исключен.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4.2.5.3. Не разрешается: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производить несанкционированное копирование носителей ключевой информации;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 xml:space="preserve">- знакомить или передавать носители ключевой информации лицам, к ним </w:t>
      </w:r>
      <w:r w:rsidRPr="00D61D9F">
        <w:rPr>
          <w:sz w:val="26"/>
          <w:szCs w:val="26"/>
        </w:rPr>
        <w:lastRenderedPageBreak/>
        <w:t>не допущенным;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выводить ключи ЭП на дисплей или принтер;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вставлять носитель ключевой информации в считывающее устройство других компьютеров;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оставлять носитель ключевой информации без присмотра на рабочем месте;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записывать на носитель ключевой информации посторонние файлы.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4.2.6. Порядок работы с ключами аутентификации для организации шифрованной связи (при использовании аппаратно-программного комплекса шифрования (далее - АПКШ) "Континент").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4.2.6.1. В качестве ключей и сертификата аутентификации могут использоваться сертификаты, выданные удостоверяющим центром Федерального казначейства с наличием в их составе идентификатора «аутентификация клиента». Порядок получения плановой смены ключей и сертификатов, в указанном пункте описан в Регламенте удостоверяющего центра Федерального казначейства.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bookmarkStart w:id="3" w:name="Par305"/>
      <w:bookmarkEnd w:id="3"/>
      <w:r w:rsidRPr="00D61D9F">
        <w:rPr>
          <w:sz w:val="26"/>
          <w:szCs w:val="26"/>
        </w:rPr>
        <w:t>4.2.6.2. Формирование комплекта ключей аутентификации и запроса на получение сертификата открытого ключа аутентификации осуществляется администратором АРМ Участника с последующей передачей запроса администратору безопасности информации любым доступным способом (администратор безопасности информации может формировать ключи аутентификации, соответствующий запрос и сертификат только для обеспечения проверки подключения АРМ Участника и проведения тестового обмена ЭД с Участником по защищенным каналам связи).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4.2.6.3. Мероприятия по обеспечению удаленного защищенного доступа к информационным ресурсам Организатора и выпуску сертификата открытого ключа аутентификации осуществляются администратором безопасности информации в соответствии с эксплуатационной документацией на СКЗИ.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4.2.6.4. Передача сертификата открытого ключа аутентификации администратору АРМ Участника или представителю Участника, действующего на основании доверенности, осуществляется любым доступным способом. Срок действия ключа аутентификации и соответствующего сертификата - один год и три месяца.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 xml:space="preserve">4.2.6.5. За две недели до окончания срока действия ключей аутентификации </w:t>
      </w:r>
      <w:r w:rsidRPr="00D61D9F">
        <w:rPr>
          <w:sz w:val="26"/>
          <w:szCs w:val="26"/>
        </w:rPr>
        <w:lastRenderedPageBreak/>
        <w:t>администратор АРМ Участника осуществляет формирование нового комплекта ключей и соответствующего запроса на получение сертификата открытого ключа аутентификации, который направляет администратору безопасности информации.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 xml:space="preserve">4.2.6.6. О всех случаях компрометации закрытых ключей аутентификации администратор АРМ Участника извещает администратора безопасности информации. В этом случае формируется новый комплект ключей аутентификации в соответствии с </w:t>
      </w:r>
      <w:hyperlink w:anchor="Par305" w:history="1">
        <w:r w:rsidRPr="00D61D9F">
          <w:rPr>
            <w:sz w:val="26"/>
            <w:szCs w:val="26"/>
          </w:rPr>
          <w:t>п. 4.2.6.2</w:t>
        </w:r>
      </w:hyperlink>
      <w:r w:rsidRPr="00D61D9F">
        <w:rPr>
          <w:sz w:val="26"/>
          <w:szCs w:val="26"/>
        </w:rPr>
        <w:t>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4.2.7. Порядок работы с ключами ЭП определяется Регламентом УЦ ФК.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4.2.8. Все работы, связанные с управлением списком отозванных сертификатов и поддержанием его в актуальном состоянии, обеспечиваются УЦ ФК.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bookmarkStart w:id="4" w:name="Par326"/>
      <w:bookmarkEnd w:id="4"/>
      <w:r w:rsidRPr="00D61D9F">
        <w:rPr>
          <w:sz w:val="26"/>
          <w:szCs w:val="26"/>
        </w:rPr>
        <w:t>4.3. Порядок действий при компрометации и отзыве ключей ЭП определяется Регламентом УЦ ФК.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4.4. Порядок действий при компрометации закрытых ключей аутентификации.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4.4.1. При компрометации закрытого ключа аутентификации уполномоченное лицо Участника немедленно прекращает его использование и незамедлительно сообщает об этом администратору АРМ Участника, а тот, в свою очередь, - администратору безопасности информации.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4.4.2. После получения от владельца Сертификата Участника сообщения о компрометации закрытого ключа аутентификации администратор безопасности информации проверяет достоверность полученного сообщения. В случае подтверждения полученной информации инициируется процедура отзыва или приостановления действия соответствующего Сертификата.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4.4.3. Уведомление о компрометации закрытых ключей аутентификации должно быть подтверждено официальным уведомлением Участника о компрометации в письменном виде.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4.4.4. Использовать скомпрометированные закрытые ключи аутентификации для организации защищенного канала связи запрещается.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4.5.4. В случае компрометации закрытого ключа аутентификации Участник установленным порядком изготавливает новые открытый и закрытый ключи аутентификации.</w:t>
      </w:r>
    </w:p>
    <w:p w:rsidR="007753E4" w:rsidRPr="00510469" w:rsidRDefault="007753E4" w:rsidP="007753E4">
      <w:pPr>
        <w:ind w:firstLine="540"/>
        <w:jc w:val="both"/>
        <w:outlineLvl w:val="3"/>
        <w:rPr>
          <w:rFonts w:cs="Calibri"/>
        </w:rPr>
      </w:pPr>
    </w:p>
    <w:p w:rsidR="007753E4" w:rsidRPr="00510469" w:rsidRDefault="007753E4" w:rsidP="007753E4">
      <w:pPr>
        <w:ind w:firstLine="540"/>
        <w:jc w:val="both"/>
        <w:rPr>
          <w:rFonts w:cs="Calibri"/>
        </w:rPr>
      </w:pPr>
    </w:p>
    <w:p w:rsidR="007753E4" w:rsidRPr="00D61D9F" w:rsidRDefault="007753E4" w:rsidP="007753E4">
      <w:pPr>
        <w:jc w:val="center"/>
        <w:outlineLvl w:val="2"/>
        <w:rPr>
          <w:rFonts w:cs="Calibri"/>
          <w:b/>
          <w:sz w:val="26"/>
          <w:szCs w:val="26"/>
        </w:rPr>
      </w:pPr>
      <w:r w:rsidRPr="00D61D9F">
        <w:rPr>
          <w:rFonts w:cs="Calibri"/>
          <w:b/>
          <w:sz w:val="26"/>
          <w:szCs w:val="26"/>
        </w:rPr>
        <w:lastRenderedPageBreak/>
        <w:t>5. ПОРЯДОК РАЗРЕШЕНИЯ КОНФЛИКТНЫХ СИТУАЦИЙ И СПОРОВ</w:t>
      </w:r>
    </w:p>
    <w:p w:rsidR="007753E4" w:rsidRPr="00D61D9F" w:rsidRDefault="007753E4" w:rsidP="007753E4">
      <w:pPr>
        <w:jc w:val="center"/>
        <w:rPr>
          <w:rFonts w:cs="Calibri"/>
          <w:b/>
          <w:sz w:val="26"/>
          <w:szCs w:val="26"/>
        </w:rPr>
      </w:pPr>
      <w:r w:rsidRPr="00D61D9F">
        <w:rPr>
          <w:rFonts w:cs="Calibri"/>
          <w:b/>
          <w:sz w:val="26"/>
          <w:szCs w:val="26"/>
        </w:rPr>
        <w:t>В СВЯЗИ С ОСУЩЕСТВЛЕНИЕМ ЭДО</w:t>
      </w:r>
    </w:p>
    <w:p w:rsidR="007753E4" w:rsidRPr="00510469" w:rsidRDefault="007753E4" w:rsidP="007753E4">
      <w:pPr>
        <w:ind w:firstLine="540"/>
        <w:jc w:val="both"/>
        <w:rPr>
          <w:rFonts w:cs="Calibri"/>
        </w:rPr>
      </w:pP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5.1. Возникновение конфликтных ситуаций в связи с осуществлением ЭДО в СЭДФК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5.1.1. В связи с осуществлением ЭДО возможно возникновение конфликтных ситуаций, связанных с формированием, подтверждением получения ЭД, а также использования в документах ЭП. Данные конфликтные ситуации могут возникать, в частности, в следующих случаях: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оспаривание факта отправления и/или получения ЭД;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оспаривание времени отправления и/или получения ЭД;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оспаривание содержания отправленного/полученного ЭД;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оспаривание подлинности экземпляров ЭД;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оспаривание целостности ЭД;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оспаривание идентичности лица, заверившего ЭД ЭП;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оспаривание полномочий лица, заверившего ЭД ЭП.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5.1.2. Конфликтные ситуации разрешаются (урегулируются) Сторонами в рабочем порядке и/или по итогам работы комиссии по разрешению конфликтной ситуации (далее - Комиссия).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5.1.3. В случае невозможности разрешения конфликтной ситуации в рабочем порядке и/или по итогам работы Комиссии Стороны разрешают конфликтную ситуацию в претензионном порядке либо направляют имеющиеся разногласия на рассмотрение вышестоящих органов либо суда в порядке, установленном законодательством Российской Федерации.</w:t>
      </w:r>
    </w:p>
    <w:p w:rsidR="007753E4" w:rsidRPr="007753E4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5.2. Уведомление о конфликтной ситуации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5.2.1. В случае возникновения обстоятельств, свидетельствующих, по мнению одной из Сторон, о возникновении и/или наличии конфликтной ситуации, данная Сторона (далее - Сторона-инициатор) незамедлительно извещает другую заинтересованную Сторону о возможном возникновении и/или наличии конфликтной ситуации, обстоятельствах, свидетельствующих о ее возникновении или наличии, а также ее предполагаемых причинах.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 xml:space="preserve">5.2.2. Стороны, которым было направлено извещение о конфликтной ситуации и участвующие в ее разрешении (далее - Стороны-ответчики), обязаны не позднее чем в течение следующего рабочего дня проверить наличие указанных в </w:t>
      </w:r>
      <w:r w:rsidRPr="00D61D9F">
        <w:rPr>
          <w:sz w:val="26"/>
          <w:szCs w:val="26"/>
        </w:rPr>
        <w:lastRenderedPageBreak/>
        <w:t>извещении обстоятельств и по необходимости принять меры по разрешению конфликтной ситуации со своей стороны.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5.2.3. В тот же срок Стороны-ответчики извещают доступными способами Сторону-инициатора о результатах проверки и, при необходимости, о мерах, принятых для разрешения конфликтной ситуации.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5.3. Разрешение конфликтной ситуации в рабочем порядке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5.3.1. Конфликтная ситуация признается разрешенной в рабочем порядке в случае, если Сторона-инициатор удовлетворена информацией, полученной в извещениях Сторон-ответчиков, и не имеет к ним претензий в связи с конфликтной ситуацией.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5.3.2. В случае если Сторона-инициатор не удовлетворена информацией, полученной от Сторон-ответчиков, для рассмотрения конфликтной ситуации формируется Комиссия.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5.4. Формирование Комиссии по разрешению конфликтной ситуации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5.4.1. В случае, если конфликтная ситуация не была разрешена в рабочем порядке, Сторона-инициатор должна не позднее чем в течение трех рабочих дней после возникновения конфликтной ситуации направить уведомление о конфликтной ситуации (далее - Уведомление) и предложение о создании комиссии по разрешению конфликтной ситуации (далее - Предложение) Стороне-ответчику.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5.4.2. Уведомление должно содержать информацию о предмете и существе конфликтной ситуации, обстоятельствах, по мнению Стороны-инициатора, свидетельствующих о наличии конфликтной ситуации, возможных причинах и последствиях ее возникновения.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5.4.3. Уведомление должно содержать информацию с указанием фамилий, имен, отчеств, должностей и контактной информации должностных лиц Стороны-инициатора, уполномоченных в разрешении конфликтной ситуации.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5.4.4. Предложение должно содержать информацию о предлагаемом месте, дате и времени сбора комиссии, но не позднее трех рабочих дней со дня отправления Предложения, список предлагаемых для участия в работе Комиссии представителей Стороны-инициатора с указанием фамилий, имен, отчеств, должностей, при необходимости исполняемых при обмене электронными документами функциональных ролей (администратор, администратор безопасности и т.п.), их контактной информации (телефон, факс, электронная почта).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lastRenderedPageBreak/>
        <w:t>5.4.5. Уведомление и Предложение составляются на бумажном носителе, подписываются должностными лицами Стороны-инициатора, уполномоченными в разрешении конфликтной ситуации, и передаются Стороне-ответчику в установленном порядке, обеспечивающем подтверждение вручения корреспонденции.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5.4.6. Уведомление и Предложение могут быть составлены и направлены в форме ЭД. При этом факт их доставки должен быть подтвержден.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5.5. Формирование комиссии по разрешению конфликтной ситуации, ее состав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5.5.1. Не позднее чем на третий рабочий день после получения Предложения Сторонами, участвующими в разрешении конфликтной ситуации, должна быть сформирована Комиссия.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5.5.2. Комиссия формируется на основании совместного приказа Сторон. Приказ устанавливает состав Комиссии, время и место ее работы.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5.5.3. Устанавливается тридцатидневный срок работы Комиссии. В исключительных случаях срок работы Комиссии по согласованию Сторон может быть дополнительно продлен не более чем на тридцать дней.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5.5.4. Если Стороны не договорятся об ином, в состав Комиссии входит равное количество уполномоченных лиц каждой из Сторон, участвующих в разрешении конфликтной ситуации.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5.5.5. В состав Комиссии назначаются представители служб информационно-технического обеспечения и служб обеспечения информационной безопасности, а также представители подразделений - исполнителей ЭД.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5.5.6. В состав Комиссии могут быть включены представители юридических служб Сторон, представители органов, осуществляющих государственное регулирование и контроль соответствующих видов деятельности.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5.5.7. Независимо от соглашения Сторон в состав Комиссии должен входить хотя бы один уполномоченный представитель УЦ ФК или РЦР.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5.5.8. По инициативе любой из Сторон к работе Комиссии для проведения технической экспертизы могут привлекаться независимые эксперты, в том числе представители поставщиков средств защиты информации. При этом Сторона, привлекающая независимых экспертов, самостоятельно решает вопрос об оплате экспертных услуг.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lastRenderedPageBreak/>
        <w:t>5.5.9. Лица, входящие в состав Комиссии, должны обладать необходимыми знаниями и опытом работы в области подготовки и исполнения электронных документов, построения и функционирования СЭДФК, организации и обеспечения информационной безопасности при обмене ЭД, должны иметь соответствующий допуск к необходимым для проведения работы Комиссии документальным материалам и программно-техническим средствам.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5.5.10. При участии в Комиссии представителей сторонних органов и организаций их право представлять соответствующие органы и организации должно подтверждаться официальным документом (доверенностью, предписанием, копией приказа или распоряжения).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5.6. Задачи, права и полномочия комиссии по разрешению конфликтной ситуации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5.6.1. Задача Комиссии - установить на организационно-техническом уровне наличие или отсутствие фактических обстоятельств, свидетельствующих о наличии конфликтной ситуации, ее причинах и последствиях.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5.6.2. Комиссия имеет право получать доступ к необходимым для проведения ее работы документальным материалам Сторон, на бумажных и электронных носителях.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5.6.3. Комиссия имеет право ознакомления с условиями и порядком подготовки, формирования, обработки, доставки, исполнения, хранения и учета электронных документов.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5.6.4. Комиссия имеет право ознакомления с условиями и порядком эксплуатации Сторонами программно-технических средств обмена электронными документами.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5.6.5. Комиссия имеет право ознакомления с условиями и порядком изготовления, использования и хранения Сторонами ключевой информации, а также иной конфиденциальной информации и ее носителей, необходимых для работы средств обмена ЭД.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5.6.6. Комиссия имеет право получать объяснения от должностных лиц Сторон, обеспечивающих обмен ЭД.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5.6.7. Комиссия вправе получать от Сторон любую иную информацию, относящуюся, по ее мнению, к рассматриваемой конфликтной ситуации.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 xml:space="preserve">5.6.8. Для проведения необходимых проверок и документирования данных </w:t>
      </w:r>
      <w:r w:rsidRPr="00D61D9F">
        <w:rPr>
          <w:sz w:val="26"/>
          <w:szCs w:val="26"/>
        </w:rPr>
        <w:lastRenderedPageBreak/>
        <w:t>Комиссией могут применяться специальные программно-технические средства.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5.6.9. Комиссия не вправе давать правовую или какую-либо иную оценку установленных ею фактов, кроме организационно-технической.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5.7. Протокол работы комиссии по разрешению конфликтной ситуации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5.7.1. Все действия, предпринимаемые Комиссией для выяснения фактических обстоятельств, а также выводы, сделанные комиссией, заносятся в Протокол работы Комиссии.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5.7.2. Протокол работы Комиссии должен содержать следующие данные: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состав Комиссии с указанием сведений о фамилиях, именах, отчествах, местах работы, занимаемых должностях, допусках к необходимым работам, при необходимости исполняемых при обмене ЭД функциональных ролях, контактной информации и квалификации каждого из членов комиссии;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краткое изложение обстоятельств, свидетельствующих, по мнению Стороны-инициатора, о возникновении и/или наличии конфликтной ситуации;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установленные Комиссией фактические обстоятельства;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мероприятия, проведенные Комиссией для установления наличия, причин возникновения и последствий возникшей конфликтной ситуации, с указанием даты времени и места их проведения;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выводы, к которым пришла Комиссия в результате проведенных мероприятий;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подписи всех членов комиссии.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5.7.3. В случае, если мнение члена или членов Комиссии относительно порядка, методики, целей проводимых мероприятий не совпадает с мнением большинства членов Комиссии, в Протокол заносится соответствующая запись, которая подписывается членом или членами Комиссии, чье особое мнение отражает соответствующая запись.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5.7.4. Протокол составляется в форме документа на бумажном носителе, по экземпляру каждой Стороне. По обращению любого из членов Комиссии Стороной, к которой было направлено обращение, ему должна быть выдана заверенная копия Протокола.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5.8. Акт по итогам работы комиссии по разрешению конфликтной ситуации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5.8.1. По итогам работы Комиссии составляется Акт, при этом Акт должен содержать следующую информацию: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lastRenderedPageBreak/>
        <w:t>- состав Комиссии;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дату и место составления Акта;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даты и время начала и окончания работы Комиссии;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фактические обстоятельства, установленные Комиссией;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краткий перечень мероприятий, проведенных Комиссией;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выводы, к которым пришла Комиссия в результате проведенных мероприятий;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подписи членов Комиссии;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в случае наличия - особое мнение члена или членов Комиссии.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5.8.2. К Акту может прилагаться особое мнение члена или членов Комиссии, не согласных с выводами Комиссии, указанными в Акте. Особое мнение составляется в произвольной форме, подписывается членом или членами Комиссии, чье мнение оно отражает.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5.8.3. Акт составляется в форме документа на бумажном носителе, по одному экземпляру каждой Стороне. По обращению любого из членов Комиссии Стороной, к которой было направлено обращение, ему должна быть выдана заверенная копия Акта.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5.9. Разрешение конфликтной ситуации по итогам работы комиссии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5.9.1. Акт Комиссии является основанием для принятия Сторонами решения по урегулированию конфликтной ситуации.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5.9.2. В срок не более трех рабочих дней со дня окончания работы Комиссии Стороны на основании выводов Комиссии принимают меры по разрешению конфликтной ситуации и извещают другие Стороны о принятых мерах.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5.9.3. Конфликтная ситуация признается разрешенной по итогам работы Комиссии, если Стороны удовлетворены выводами, полученными Комиссией, мерами, принятыми другими участвующими в разрешении конфликтной ситуации Сторонами, и не имеют взаимных претензий.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5.9.4. В случае, если конфликтная ситуация признается Сторонами разрешенной, то в срок не позднее пяти рабочих дней со дня окончания работы Комиссии Стороны оформляют решение об урегулировании конфликтной ситуации (далее - Решение).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 xml:space="preserve">5.9.5. Решение составляется Сторонами в форме документа на бумажном </w:t>
      </w:r>
      <w:r w:rsidRPr="00D61D9F">
        <w:rPr>
          <w:sz w:val="26"/>
          <w:szCs w:val="26"/>
        </w:rPr>
        <w:lastRenderedPageBreak/>
        <w:t>носителе по одному экземпляру каждой Стороне. Решение подписывается уполномоченными в разрешении конфликтной ситуации лицами Сторон и утверждается руководителями Сторон либо их заместителями.</w:t>
      </w:r>
    </w:p>
    <w:p w:rsidR="007753E4" w:rsidRPr="007753E4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5.10. Претензионный порядок разрешения конфликтной ситуации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5.10.1. В случае, если конфликтная ситуация не разрешена по итогам работы Комиссии, в случае прямого или косвенного отказа одной из Сторон от участия в работе, или если одной из Сторон создавались препятствия работе Комиссии, а также в иных случаях, если одна из Сторон считает, что ее права в связи с обменом ЭД были нарушены, она обязана направить Стороне, которая, по ее мнению, нарушила ее права, Претензию.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5.10.2. Претензия должна содержать: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изложение существа требований Стороны-инициатора;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при возможности денежной оценки претензии - ее сумму и расчет;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изложение фактических обстоятельств, на которых основываются требования Стороны-инициатора и доказательства, подтверждающие их, со ссылкой на соответствующие нормы законодательства и нормативных правовых актов;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сведения о работе Комиссии и, в случае, если Комиссия работала в связи с рассматриваемой конфликтной ситуацией, копии материалов работы Комиссии, независимо от выводов Комиссии, согласия или несогласия с этими выводами Стороны-инициатора;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иные документы, имеющие значение, по мнению Стороны-инициатора;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перечень прилагаемых к Претензии документов и других доказательств, а также иные сведения, необходимые для урегулирования разногласий по Претензии.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5.10.3. Претензия составляется в форме документа на бумажном носителе, подписывается руководителем Стороны-инициатора либо его заместителем, заверяется печатью Стороны-инициатора. Претензия и прилагаемые к ней документы направляются в адрес Стороны-ответчика в установленном порядке, обеспечивающем подтверждение вручения корреспонденции.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 xml:space="preserve">5.10.4. Сторона, в адрес которой направлена Претензия, обязана в срок не позднее трех рабочих дней удовлетворить требования Претензии или представить мотивированный отказ в их удовлетворении. Непредставление ответа на Претензию в течение указанного срока является нарушением установленного </w:t>
      </w:r>
      <w:r w:rsidRPr="00D61D9F">
        <w:rPr>
          <w:sz w:val="26"/>
          <w:szCs w:val="26"/>
        </w:rPr>
        <w:lastRenderedPageBreak/>
        <w:t>настоящими Правилами претензионного порядка и может рассматриваться в качестве отказа в удовлетворении требований Претензии.</w:t>
      </w:r>
    </w:p>
    <w:p w:rsidR="007753E4" w:rsidRPr="007753E4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5.11. Разрешение конфликтной ситуации судами</w:t>
      </w:r>
    </w:p>
    <w:p w:rsidR="007753E4" w:rsidRPr="00D61D9F" w:rsidRDefault="007753E4" w:rsidP="007753E4">
      <w:pPr>
        <w:shd w:val="clear" w:color="auto" w:fill="FFFFFF"/>
        <w:tabs>
          <w:tab w:val="left" w:pos="350"/>
        </w:tabs>
        <w:spacing w:line="360" w:lineRule="auto"/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5.11.1. В случае невозможности разрешения споров и разногласий по конфликтной ситуации в рабочем порядке, по итогам работы Комиссии или в претензионном порядке Стороны передают их на рассмотрение суда в порядке, установленном законодательством Российской Федерации.</w:t>
      </w:r>
    </w:p>
    <w:p w:rsidR="007753E4" w:rsidRPr="00510469" w:rsidRDefault="007753E4" w:rsidP="007753E4">
      <w:pPr>
        <w:ind w:firstLine="540"/>
        <w:jc w:val="both"/>
        <w:rPr>
          <w:rFonts w:cs="Calibri"/>
        </w:rPr>
      </w:pPr>
    </w:p>
    <w:p w:rsidR="007753E4" w:rsidRPr="00DB7CEE" w:rsidRDefault="007753E4" w:rsidP="007753E4">
      <w:pPr>
        <w:tabs>
          <w:tab w:val="center" w:pos="4961"/>
        </w:tabs>
        <w:spacing w:line="360" w:lineRule="auto"/>
        <w:rPr>
          <w:sz w:val="26"/>
          <w:szCs w:val="26"/>
        </w:rPr>
      </w:pPr>
    </w:p>
    <w:p w:rsidR="007753E4" w:rsidRDefault="007753E4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820FA8">
      <w:pPr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820FA8">
      <w:pPr>
        <w:shd w:val="clear" w:color="auto" w:fill="FFFFFF"/>
        <w:spacing w:line="360" w:lineRule="auto"/>
        <w:ind w:right="2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ДОГОВОР ПРИСОЕДИНЕНИЯ (СОГЛАШЕНИЕ) № _________</w:t>
      </w:r>
    </w:p>
    <w:p w:rsidR="00820FA8" w:rsidRDefault="00820FA8" w:rsidP="00820FA8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РЕГЛАМЕНТУ УДОСТОВЕРЯЮЩЕГО ЦЕНТРА </w:t>
      </w:r>
    </w:p>
    <w:p w:rsidR="00820FA8" w:rsidRDefault="00820FA8" w:rsidP="00820FA8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ФЕДЕРАЛЬНОГО КАЗНАЧЕЙСТВА</w:t>
      </w:r>
    </w:p>
    <w:p w:rsidR="00820FA8" w:rsidRDefault="00820FA8" w:rsidP="00820FA8">
      <w:pPr>
        <w:shd w:val="clear" w:color="auto" w:fill="FFFFFF"/>
        <w:spacing w:line="360" w:lineRule="auto"/>
        <w:ind w:right="28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6"/>
        <w:gridCol w:w="4678"/>
      </w:tblGrid>
      <w:tr w:rsidR="00820FA8" w:rsidTr="00820FA8">
        <w:tc>
          <w:tcPr>
            <w:tcW w:w="4786" w:type="dxa"/>
            <w:hideMark/>
          </w:tcPr>
          <w:p w:rsidR="00820FA8" w:rsidRDefault="00820FA8">
            <w:pPr>
              <w:tabs>
                <w:tab w:val="center" w:pos="4961"/>
              </w:tabs>
              <w:spacing w:line="3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Севастополь</w:t>
            </w:r>
          </w:p>
        </w:tc>
        <w:tc>
          <w:tcPr>
            <w:tcW w:w="4678" w:type="dxa"/>
            <w:hideMark/>
          </w:tcPr>
          <w:p w:rsidR="00820FA8" w:rsidRDefault="00820FA8">
            <w:pPr>
              <w:tabs>
                <w:tab w:val="center" w:pos="4961"/>
              </w:tabs>
              <w:spacing w:line="312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«__» _________ 20__г.</w:t>
            </w:r>
          </w:p>
        </w:tc>
      </w:tr>
    </w:tbl>
    <w:p w:rsidR="00820FA8" w:rsidRDefault="00820FA8" w:rsidP="00820FA8">
      <w:pPr>
        <w:shd w:val="clear" w:color="auto" w:fill="FFFFFF"/>
        <w:spacing w:line="312" w:lineRule="auto"/>
        <w:jc w:val="both"/>
        <w:rPr>
          <w:sz w:val="28"/>
          <w:szCs w:val="28"/>
        </w:rPr>
      </w:pPr>
    </w:p>
    <w:p w:rsidR="00820FA8" w:rsidRDefault="00820FA8" w:rsidP="00820FA8">
      <w:pPr>
        <w:spacing w:line="312" w:lineRule="auto"/>
        <w:jc w:val="both"/>
        <w:rPr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Управление Федерального казначейства </w:t>
      </w:r>
      <w:r>
        <w:rPr>
          <w:color w:val="000000"/>
          <w:spacing w:val="-2"/>
          <w:sz w:val="28"/>
          <w:szCs w:val="28"/>
        </w:rPr>
        <w:t xml:space="preserve">по г. Севастополю  от имени Российской Федерации </w:t>
      </w:r>
      <w:r>
        <w:rPr>
          <w:color w:val="000000"/>
          <w:kern w:val="28"/>
          <w:sz w:val="28"/>
          <w:szCs w:val="28"/>
        </w:rPr>
        <w:t>в лице  руководителя  Ткаченко Андрея Николаевича, действующе</w:t>
      </w:r>
      <w:r w:rsidR="005C6CCF">
        <w:rPr>
          <w:color w:val="000000"/>
          <w:kern w:val="28"/>
          <w:sz w:val="28"/>
          <w:szCs w:val="28"/>
        </w:rPr>
        <w:t>го</w:t>
      </w:r>
      <w:r>
        <w:rPr>
          <w:color w:val="000000"/>
          <w:kern w:val="28"/>
          <w:sz w:val="28"/>
          <w:szCs w:val="28"/>
        </w:rPr>
        <w:t xml:space="preserve"> на основании</w:t>
      </w:r>
      <w:r w:rsidR="00367806">
        <w:rPr>
          <w:color w:val="000000"/>
          <w:kern w:val="28"/>
          <w:sz w:val="28"/>
          <w:szCs w:val="28"/>
        </w:rPr>
        <w:t>Положения</w:t>
      </w:r>
      <w:r w:rsidR="00367806" w:rsidRPr="001875F3">
        <w:rPr>
          <w:sz w:val="26"/>
          <w:szCs w:val="26"/>
        </w:rPr>
        <w:t>об Управлении Федерального казначейства по г. Севастополю</w:t>
      </w:r>
      <w:r w:rsidR="00367806">
        <w:rPr>
          <w:color w:val="000000"/>
          <w:kern w:val="28"/>
          <w:sz w:val="28"/>
          <w:szCs w:val="28"/>
        </w:rPr>
        <w:t>, утвержденного приказом Федерального казначейства от 24.03.2014 № 43 и</w:t>
      </w:r>
      <w:r>
        <w:rPr>
          <w:color w:val="000000"/>
          <w:kern w:val="28"/>
          <w:sz w:val="28"/>
          <w:szCs w:val="28"/>
        </w:rPr>
        <w:t xml:space="preserve"> приказа Министерства фин</w:t>
      </w:r>
      <w:r w:rsidR="002307AE">
        <w:rPr>
          <w:color w:val="000000"/>
          <w:kern w:val="28"/>
          <w:sz w:val="28"/>
          <w:szCs w:val="28"/>
        </w:rPr>
        <w:t xml:space="preserve">ансов Российской Федерации от </w:t>
      </w:r>
      <w:r w:rsidR="00D92043">
        <w:rPr>
          <w:color w:val="000000"/>
          <w:kern w:val="28"/>
          <w:sz w:val="28"/>
          <w:szCs w:val="28"/>
        </w:rPr>
        <w:t>11</w:t>
      </w:r>
      <w:r w:rsidR="002307AE">
        <w:rPr>
          <w:color w:val="000000"/>
          <w:kern w:val="28"/>
          <w:sz w:val="28"/>
          <w:szCs w:val="28"/>
        </w:rPr>
        <w:t>.0</w:t>
      </w:r>
      <w:r w:rsidR="00D92043">
        <w:rPr>
          <w:color w:val="000000"/>
          <w:kern w:val="28"/>
          <w:sz w:val="28"/>
          <w:szCs w:val="28"/>
        </w:rPr>
        <w:t>9</w:t>
      </w:r>
      <w:r w:rsidR="002307AE">
        <w:rPr>
          <w:color w:val="000000"/>
          <w:kern w:val="28"/>
          <w:sz w:val="28"/>
          <w:szCs w:val="28"/>
        </w:rPr>
        <w:t>.2015</w:t>
      </w:r>
      <w:r>
        <w:rPr>
          <w:color w:val="000000"/>
          <w:kern w:val="28"/>
          <w:sz w:val="28"/>
          <w:szCs w:val="28"/>
        </w:rPr>
        <w:t xml:space="preserve">  № </w:t>
      </w:r>
      <w:r w:rsidR="00D92043">
        <w:rPr>
          <w:color w:val="000000"/>
          <w:kern w:val="28"/>
          <w:sz w:val="28"/>
          <w:szCs w:val="28"/>
        </w:rPr>
        <w:t>1382</w:t>
      </w:r>
      <w:r>
        <w:rPr>
          <w:color w:val="000000"/>
          <w:kern w:val="28"/>
          <w:sz w:val="28"/>
          <w:szCs w:val="28"/>
        </w:rPr>
        <w:t xml:space="preserve"> л/с «О </w:t>
      </w:r>
      <w:r w:rsidR="00D92043">
        <w:rPr>
          <w:color w:val="000000"/>
          <w:kern w:val="28"/>
          <w:sz w:val="28"/>
          <w:szCs w:val="28"/>
        </w:rPr>
        <w:t>назначении</w:t>
      </w:r>
      <w:r>
        <w:rPr>
          <w:color w:val="000000"/>
          <w:kern w:val="28"/>
          <w:sz w:val="28"/>
          <w:szCs w:val="28"/>
        </w:rPr>
        <w:t xml:space="preserve"> Ткаченко А.Н.»</w:t>
      </w:r>
      <w:r>
        <w:rPr>
          <w:sz w:val="28"/>
          <w:szCs w:val="28"/>
        </w:rPr>
        <w:t>, именуемое в дальнейшем «Орган ФК», с одной стороны, и _________________________, в лице ___________________________, действующего на основании ___________________________, именуем____ в дальнейшем «Организация-заявитель», с другой стороны, вместе именуемые «Сторонами», заключили настоящий договор (далее – Договор) о нижеследующем.</w:t>
      </w:r>
    </w:p>
    <w:p w:rsidR="00820FA8" w:rsidRDefault="00820FA8" w:rsidP="00820FA8">
      <w:pPr>
        <w:spacing w:line="312" w:lineRule="auto"/>
        <w:rPr>
          <w:sz w:val="28"/>
          <w:szCs w:val="28"/>
        </w:rPr>
      </w:pPr>
    </w:p>
    <w:p w:rsidR="00820FA8" w:rsidRDefault="00820FA8" w:rsidP="00820FA8">
      <w:pPr>
        <w:shd w:val="clear" w:color="auto" w:fill="FFFFFF"/>
        <w:tabs>
          <w:tab w:val="left" w:pos="350"/>
        </w:tabs>
        <w:spacing w:line="312" w:lineRule="auto"/>
        <w:jc w:val="center"/>
        <w:rPr>
          <w:spacing w:val="1"/>
          <w:sz w:val="28"/>
          <w:szCs w:val="28"/>
        </w:rPr>
      </w:pPr>
      <w:smartTag w:uri="urn:schemas-microsoft-com:office:smarttags" w:element="place">
        <w:r>
          <w:rPr>
            <w:spacing w:val="1"/>
            <w:sz w:val="28"/>
            <w:szCs w:val="28"/>
            <w:lang w:val="en-US"/>
          </w:rPr>
          <w:t>I</w:t>
        </w:r>
        <w:r>
          <w:rPr>
            <w:spacing w:val="1"/>
            <w:sz w:val="28"/>
            <w:szCs w:val="28"/>
          </w:rPr>
          <w:t>.</w:t>
        </w:r>
      </w:smartTag>
      <w:r>
        <w:rPr>
          <w:spacing w:val="1"/>
          <w:sz w:val="28"/>
          <w:szCs w:val="28"/>
        </w:rPr>
        <w:t xml:space="preserve"> Предмет Договора</w:t>
      </w:r>
    </w:p>
    <w:p w:rsidR="00820FA8" w:rsidRDefault="00820FA8" w:rsidP="00820FA8">
      <w:pPr>
        <w:shd w:val="clear" w:color="auto" w:fill="FFFFFF"/>
        <w:spacing w:line="312" w:lineRule="auto"/>
        <w:jc w:val="both"/>
        <w:rPr>
          <w:sz w:val="28"/>
          <w:szCs w:val="28"/>
        </w:rPr>
      </w:pPr>
      <w:r>
        <w:rPr>
          <w:spacing w:val="4"/>
          <w:sz w:val="28"/>
          <w:szCs w:val="28"/>
        </w:rPr>
        <w:t xml:space="preserve">1.1. Предметом Договора является присоединение </w:t>
      </w:r>
      <w:r>
        <w:rPr>
          <w:sz w:val="28"/>
          <w:szCs w:val="28"/>
        </w:rPr>
        <w:t>Организации-заявителя</w:t>
      </w:r>
      <w:r>
        <w:rPr>
          <w:spacing w:val="4"/>
          <w:sz w:val="28"/>
          <w:szCs w:val="28"/>
        </w:rPr>
        <w:t xml:space="preserve"> в порядке ст. 428 Гражданского кодекса Российской Федерации </w:t>
      </w:r>
      <w:r>
        <w:rPr>
          <w:sz w:val="28"/>
          <w:szCs w:val="28"/>
        </w:rPr>
        <w:t>к Регламенту Удостоверяющего центра Федерального казначейства (далее – Регламент).</w:t>
      </w:r>
    </w:p>
    <w:p w:rsidR="00820FA8" w:rsidRDefault="00820FA8" w:rsidP="00820FA8">
      <w:pPr>
        <w:spacing w:line="312" w:lineRule="auto"/>
        <w:rPr>
          <w:sz w:val="28"/>
          <w:szCs w:val="28"/>
        </w:rPr>
      </w:pPr>
    </w:p>
    <w:p w:rsidR="00820FA8" w:rsidRDefault="00820FA8" w:rsidP="00820FA8">
      <w:pPr>
        <w:shd w:val="clear" w:color="auto" w:fill="FFFFFF"/>
        <w:tabs>
          <w:tab w:val="left" w:pos="350"/>
        </w:tabs>
        <w:spacing w:line="312" w:lineRule="auto"/>
        <w:jc w:val="center"/>
        <w:rPr>
          <w:spacing w:val="1"/>
          <w:sz w:val="28"/>
          <w:szCs w:val="28"/>
        </w:rPr>
      </w:pPr>
      <w:r>
        <w:rPr>
          <w:spacing w:val="1"/>
          <w:sz w:val="28"/>
          <w:szCs w:val="28"/>
          <w:lang w:val="en-US"/>
        </w:rPr>
        <w:t>II</w:t>
      </w:r>
      <w:r>
        <w:rPr>
          <w:spacing w:val="1"/>
          <w:sz w:val="28"/>
          <w:szCs w:val="28"/>
        </w:rPr>
        <w:t>. Права, обязанности и ответственность сторон</w:t>
      </w:r>
    </w:p>
    <w:p w:rsidR="00820FA8" w:rsidRDefault="00820FA8" w:rsidP="00820FA8">
      <w:pPr>
        <w:spacing w:line="312" w:lineRule="auto"/>
        <w:jc w:val="both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>2.1. Права, обязанности и ответственность Сторон определяются Регламентом и Договором.</w:t>
      </w:r>
    </w:p>
    <w:p w:rsidR="00820FA8" w:rsidRDefault="00820FA8" w:rsidP="00820FA8">
      <w:pPr>
        <w:shd w:val="clear" w:color="auto" w:fill="FFFFFF"/>
        <w:tabs>
          <w:tab w:val="left" w:pos="350"/>
        </w:tabs>
        <w:spacing w:line="312" w:lineRule="auto"/>
        <w:jc w:val="center"/>
        <w:rPr>
          <w:spacing w:val="1"/>
          <w:sz w:val="6"/>
          <w:szCs w:val="6"/>
        </w:rPr>
      </w:pPr>
    </w:p>
    <w:p w:rsidR="00820FA8" w:rsidRDefault="00820FA8" w:rsidP="00820FA8">
      <w:pPr>
        <w:widowControl/>
        <w:autoSpaceDE/>
        <w:autoSpaceDN/>
        <w:adjustRightInd/>
        <w:spacing w:line="312" w:lineRule="auto"/>
        <w:rPr>
          <w:spacing w:val="1"/>
          <w:sz w:val="28"/>
          <w:szCs w:val="28"/>
        </w:rPr>
        <w:sectPr w:rsidR="00820FA8" w:rsidSect="00820FA8">
          <w:type w:val="continuous"/>
          <w:pgSz w:w="11906" w:h="16838"/>
          <w:pgMar w:top="1134" w:right="851" w:bottom="709" w:left="1701" w:header="425" w:footer="567" w:gutter="0"/>
          <w:cols w:space="720"/>
        </w:sectPr>
      </w:pPr>
    </w:p>
    <w:p w:rsidR="00820FA8" w:rsidRDefault="00820FA8" w:rsidP="00820FA8">
      <w:pPr>
        <w:shd w:val="clear" w:color="auto" w:fill="FFFFFF"/>
        <w:tabs>
          <w:tab w:val="left" w:pos="350"/>
        </w:tabs>
        <w:spacing w:line="312" w:lineRule="auto"/>
        <w:jc w:val="center"/>
        <w:rPr>
          <w:spacing w:val="1"/>
          <w:sz w:val="28"/>
          <w:szCs w:val="28"/>
        </w:rPr>
      </w:pPr>
      <w:r>
        <w:rPr>
          <w:spacing w:val="1"/>
          <w:sz w:val="28"/>
          <w:szCs w:val="28"/>
          <w:lang w:val="en-US"/>
        </w:rPr>
        <w:lastRenderedPageBreak/>
        <w:t>III</w:t>
      </w:r>
      <w:r>
        <w:rPr>
          <w:spacing w:val="1"/>
          <w:sz w:val="28"/>
          <w:szCs w:val="28"/>
        </w:rPr>
        <w:t>. Действие Договора</w:t>
      </w:r>
    </w:p>
    <w:p w:rsidR="00820FA8" w:rsidRDefault="00820FA8" w:rsidP="00820FA8">
      <w:pPr>
        <w:spacing w:line="312" w:lineRule="auto"/>
        <w:ind w:left="567"/>
        <w:jc w:val="both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 xml:space="preserve">3.1. Договор вступает в силу с даты его подписания Сторонами и действует до его расторжения по основаниям, предусмотренным законодательством Российской Федерации, или по решению любой из Сторон, в одностороннем внесудебном порядке. </w:t>
      </w:r>
    </w:p>
    <w:p w:rsidR="00820FA8" w:rsidRDefault="00820FA8" w:rsidP="00820FA8">
      <w:pPr>
        <w:spacing w:line="288" w:lineRule="auto"/>
        <w:jc w:val="both"/>
        <w:rPr>
          <w:spacing w:val="4"/>
          <w:sz w:val="28"/>
          <w:szCs w:val="28"/>
        </w:rPr>
      </w:pPr>
    </w:p>
    <w:p w:rsidR="00DF2F03" w:rsidRDefault="00DF2F03" w:rsidP="00820FA8">
      <w:pPr>
        <w:spacing w:line="288" w:lineRule="auto"/>
        <w:jc w:val="both"/>
        <w:rPr>
          <w:spacing w:val="4"/>
          <w:sz w:val="28"/>
          <w:szCs w:val="28"/>
        </w:rPr>
      </w:pPr>
    </w:p>
    <w:p w:rsidR="00820FA8" w:rsidRDefault="00820FA8" w:rsidP="00820FA8">
      <w:pPr>
        <w:shd w:val="clear" w:color="auto" w:fill="FFFFFF"/>
        <w:tabs>
          <w:tab w:val="left" w:pos="350"/>
        </w:tabs>
        <w:spacing w:after="100" w:afterAutospacing="1" w:line="288" w:lineRule="auto"/>
        <w:jc w:val="center"/>
        <w:rPr>
          <w:spacing w:val="-2"/>
          <w:sz w:val="28"/>
          <w:szCs w:val="28"/>
        </w:rPr>
      </w:pPr>
      <w:r>
        <w:rPr>
          <w:spacing w:val="-2"/>
          <w:sz w:val="28"/>
          <w:szCs w:val="28"/>
          <w:lang w:val="en-US"/>
        </w:rPr>
        <w:lastRenderedPageBreak/>
        <w:t>IV</w:t>
      </w:r>
      <w:r>
        <w:rPr>
          <w:spacing w:val="-2"/>
          <w:sz w:val="28"/>
          <w:szCs w:val="28"/>
        </w:rPr>
        <w:t>. Адреса и реквизиты сторон</w:t>
      </w:r>
    </w:p>
    <w:tbl>
      <w:tblPr>
        <w:tblW w:w="10065" w:type="dxa"/>
        <w:tblInd w:w="675" w:type="dxa"/>
        <w:tblLook w:val="01E0" w:firstRow="1" w:lastRow="1" w:firstColumn="1" w:lastColumn="1" w:noHBand="0" w:noVBand="0"/>
      </w:tblPr>
      <w:tblGrid>
        <w:gridCol w:w="5104"/>
        <w:gridCol w:w="4961"/>
      </w:tblGrid>
      <w:tr w:rsidR="00820FA8" w:rsidTr="00820FA8">
        <w:tc>
          <w:tcPr>
            <w:tcW w:w="5104" w:type="dxa"/>
            <w:hideMark/>
          </w:tcPr>
          <w:p w:rsidR="00820FA8" w:rsidRDefault="00820FA8" w:rsidP="00820FA8">
            <w:pPr>
              <w:tabs>
                <w:tab w:val="left" w:pos="350"/>
              </w:tabs>
              <w:ind w:left="602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 xml:space="preserve">Орган ФК: </w:t>
            </w:r>
          </w:p>
          <w:p w:rsidR="00820FA8" w:rsidRDefault="00820FA8">
            <w:pPr>
              <w:tabs>
                <w:tab w:val="left" w:pos="350"/>
              </w:tabs>
              <w:rPr>
                <w:b/>
                <w:spacing w:val="-3"/>
                <w:sz w:val="28"/>
                <w:szCs w:val="28"/>
              </w:rPr>
            </w:pPr>
            <w:r>
              <w:rPr>
                <w:b/>
                <w:spacing w:val="-3"/>
                <w:sz w:val="28"/>
                <w:szCs w:val="28"/>
              </w:rPr>
              <w:t>Управление Федерального казначейства по г. Севастополю</w:t>
            </w:r>
          </w:p>
          <w:p w:rsidR="00820FA8" w:rsidRDefault="00820FA8">
            <w:pPr>
              <w:tabs>
                <w:tab w:val="left" w:pos="350"/>
              </w:tabs>
              <w:rPr>
                <w:b/>
                <w:spacing w:val="-3"/>
                <w:sz w:val="28"/>
                <w:szCs w:val="28"/>
              </w:rPr>
            </w:pPr>
            <w:r>
              <w:rPr>
                <w:b/>
                <w:spacing w:val="-3"/>
                <w:sz w:val="28"/>
                <w:szCs w:val="28"/>
              </w:rPr>
              <w:t>Юридический адрес:</w:t>
            </w:r>
          </w:p>
          <w:p w:rsidR="00681E9B" w:rsidRDefault="00681E9B">
            <w:pPr>
              <w:tabs>
                <w:tab w:val="left" w:pos="350"/>
              </w:tabs>
              <w:rPr>
                <w:spacing w:val="-3"/>
                <w:sz w:val="28"/>
                <w:szCs w:val="28"/>
              </w:rPr>
            </w:pPr>
            <w:r w:rsidRPr="005F70A1">
              <w:rPr>
                <w:spacing w:val="-3"/>
                <w:sz w:val="28"/>
                <w:szCs w:val="28"/>
              </w:rPr>
              <w:t xml:space="preserve">299011 </w:t>
            </w:r>
            <w:r>
              <w:rPr>
                <w:spacing w:val="-3"/>
                <w:sz w:val="28"/>
                <w:szCs w:val="28"/>
              </w:rPr>
              <w:t xml:space="preserve">г.Севастополь, </w:t>
            </w:r>
          </w:p>
          <w:p w:rsidR="00681E9B" w:rsidRPr="00681E9B" w:rsidRDefault="00681E9B">
            <w:pPr>
              <w:tabs>
                <w:tab w:val="left" w:pos="350"/>
              </w:tabs>
              <w:rPr>
                <w:spacing w:val="-3"/>
                <w:sz w:val="28"/>
                <w:szCs w:val="28"/>
              </w:rPr>
            </w:pPr>
            <w:proofErr w:type="spellStart"/>
            <w:r>
              <w:rPr>
                <w:spacing w:val="-3"/>
                <w:sz w:val="28"/>
                <w:szCs w:val="28"/>
              </w:rPr>
              <w:t>Ул.Балаклавская</w:t>
            </w:r>
            <w:proofErr w:type="spellEnd"/>
            <w:r>
              <w:rPr>
                <w:spacing w:val="-3"/>
                <w:sz w:val="28"/>
                <w:szCs w:val="28"/>
              </w:rPr>
              <w:t>, д.9</w:t>
            </w:r>
          </w:p>
          <w:p w:rsidR="00B45A37" w:rsidRDefault="00B45A37" w:rsidP="00B45A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Почтовый адрес:</w:t>
            </w:r>
          </w:p>
          <w:p w:rsidR="00B45A37" w:rsidRDefault="00B45A37" w:rsidP="00B45A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299011 г. Севастополь</w:t>
            </w:r>
          </w:p>
          <w:p w:rsidR="00B45A37" w:rsidRDefault="00B45A37" w:rsidP="00B45A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Балаклавская</w:t>
            </w:r>
            <w:proofErr w:type="spellEnd"/>
            <w:r>
              <w:rPr>
                <w:sz w:val="28"/>
                <w:szCs w:val="28"/>
              </w:rPr>
              <w:t>,  д. 9</w:t>
            </w:r>
          </w:p>
          <w:p w:rsidR="00B45A37" w:rsidRDefault="00B45A37" w:rsidP="00B45A37">
            <w:pPr>
              <w:pStyle w:val="1KGK9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ИНН 7710959404  КПП </w:t>
            </w:r>
            <w:r w:rsidR="00681E9B" w:rsidRPr="005F70A1">
              <w:rPr>
                <w:rFonts w:ascii="Times New Roman" w:hAnsi="Times New Roman"/>
                <w:sz w:val="26"/>
                <w:szCs w:val="26"/>
              </w:rPr>
              <w:t>920401001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   БИК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046711001    ОКПО  16279085  </w:t>
            </w:r>
          </w:p>
          <w:p w:rsidR="00B45A37" w:rsidRDefault="00B45A37" w:rsidP="00B45A37">
            <w:pPr>
              <w:pStyle w:val="1KGK9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р/с 40105810367110000001</w:t>
            </w:r>
          </w:p>
          <w:p w:rsidR="00B45A37" w:rsidRDefault="00B45A37" w:rsidP="00B45A37">
            <w:pPr>
              <w:pStyle w:val="1KGK9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Отделение в г. Севастополь</w:t>
            </w:r>
          </w:p>
          <w:p w:rsidR="00B45A37" w:rsidRDefault="00B45A37" w:rsidP="00B45A37">
            <w:pPr>
              <w:pStyle w:val="1KGK9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Центрального Банка</w:t>
            </w:r>
          </w:p>
          <w:p w:rsidR="00B45A37" w:rsidRDefault="00B45A37" w:rsidP="00B45A37">
            <w:pPr>
              <w:pStyle w:val="1KGK9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Российской Федерации</w:t>
            </w:r>
          </w:p>
          <w:p w:rsidR="00B45A37" w:rsidRDefault="00B45A37">
            <w:pPr>
              <w:tabs>
                <w:tab w:val="left" w:pos="350"/>
              </w:tabs>
              <w:rPr>
                <w:spacing w:val="-2"/>
                <w:sz w:val="28"/>
                <w:szCs w:val="28"/>
              </w:rPr>
            </w:pPr>
          </w:p>
        </w:tc>
        <w:tc>
          <w:tcPr>
            <w:tcW w:w="4961" w:type="dxa"/>
            <w:hideMark/>
          </w:tcPr>
          <w:p w:rsidR="00820FA8" w:rsidRDefault="00820FA8">
            <w:pPr>
              <w:tabs>
                <w:tab w:val="left" w:pos="350"/>
              </w:tabs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Организация-заявитель:</w:t>
            </w:r>
          </w:p>
          <w:p w:rsidR="00B45A37" w:rsidRDefault="00B45A37" w:rsidP="00B45A37">
            <w:pPr>
              <w:tabs>
                <w:tab w:val="left" w:pos="350"/>
              </w:tabs>
              <w:rPr>
                <w:sz w:val="26"/>
                <w:szCs w:val="26"/>
              </w:rPr>
            </w:pPr>
          </w:p>
          <w:p w:rsidR="00B45A37" w:rsidRDefault="00B45A37" w:rsidP="00B45A37">
            <w:pPr>
              <w:tabs>
                <w:tab w:val="left" w:pos="350"/>
              </w:tabs>
              <w:rPr>
                <w:sz w:val="26"/>
                <w:szCs w:val="26"/>
              </w:rPr>
            </w:pPr>
          </w:p>
          <w:p w:rsidR="00B45A37" w:rsidRDefault="00B45A37" w:rsidP="00B45A37">
            <w:pPr>
              <w:tabs>
                <w:tab w:val="left" w:pos="350"/>
              </w:tabs>
              <w:rPr>
                <w:sz w:val="26"/>
                <w:szCs w:val="26"/>
              </w:rPr>
            </w:pPr>
          </w:p>
          <w:p w:rsidR="00B45A37" w:rsidRDefault="00B45A37" w:rsidP="00B45A37">
            <w:pPr>
              <w:tabs>
                <w:tab w:val="left" w:pos="350"/>
              </w:tabs>
              <w:rPr>
                <w:sz w:val="26"/>
                <w:szCs w:val="26"/>
              </w:rPr>
            </w:pPr>
          </w:p>
          <w:p w:rsidR="00B45A37" w:rsidRDefault="00B45A37" w:rsidP="00B45A37">
            <w:pPr>
              <w:tabs>
                <w:tab w:val="left" w:pos="350"/>
              </w:tabs>
              <w:rPr>
                <w:sz w:val="26"/>
                <w:szCs w:val="26"/>
              </w:rPr>
            </w:pPr>
          </w:p>
          <w:p w:rsidR="00B45A37" w:rsidRPr="00DB7CEE" w:rsidRDefault="00B45A37" w:rsidP="00B45A37">
            <w:pPr>
              <w:tabs>
                <w:tab w:val="left" w:pos="350"/>
              </w:tabs>
              <w:rPr>
                <w:sz w:val="26"/>
                <w:szCs w:val="26"/>
              </w:rPr>
            </w:pPr>
            <w:r w:rsidRPr="00DB7CEE">
              <w:rPr>
                <w:sz w:val="26"/>
                <w:szCs w:val="26"/>
              </w:rPr>
              <w:t xml:space="preserve">Адрес: г. </w:t>
            </w:r>
            <w:r>
              <w:rPr>
                <w:sz w:val="26"/>
                <w:szCs w:val="26"/>
              </w:rPr>
              <w:t>Севастополь</w:t>
            </w:r>
            <w:r w:rsidRPr="00DB7CEE">
              <w:rPr>
                <w:sz w:val="26"/>
                <w:szCs w:val="26"/>
              </w:rPr>
              <w:t>,</w:t>
            </w:r>
          </w:p>
          <w:p w:rsidR="00B45A37" w:rsidRPr="00DB7CEE" w:rsidRDefault="00B45A37" w:rsidP="00B45A37">
            <w:pPr>
              <w:tabs>
                <w:tab w:val="left" w:pos="350"/>
              </w:tabs>
              <w:rPr>
                <w:sz w:val="26"/>
                <w:szCs w:val="26"/>
              </w:rPr>
            </w:pPr>
            <w:r w:rsidRPr="00DB7CEE">
              <w:rPr>
                <w:sz w:val="26"/>
                <w:szCs w:val="26"/>
              </w:rPr>
              <w:t xml:space="preserve">ул. </w:t>
            </w:r>
            <w:r>
              <w:rPr>
                <w:sz w:val="26"/>
                <w:szCs w:val="26"/>
              </w:rPr>
              <w:t>________</w:t>
            </w:r>
            <w:r w:rsidRPr="00DB7CEE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>____</w:t>
            </w:r>
          </w:p>
          <w:p w:rsidR="00B45A37" w:rsidRPr="00B45A37" w:rsidRDefault="00B45A37" w:rsidP="00B45A37">
            <w:pPr>
              <w:pStyle w:val="1KGK9"/>
              <w:rPr>
                <w:rFonts w:ascii="Times New Roman" w:hAnsi="Times New Roman"/>
                <w:sz w:val="26"/>
                <w:szCs w:val="26"/>
              </w:rPr>
            </w:pPr>
            <w:r w:rsidRPr="003529D5">
              <w:rPr>
                <w:rFonts w:ascii="Times New Roman" w:hAnsi="Times New Roman"/>
                <w:sz w:val="26"/>
                <w:szCs w:val="26"/>
              </w:rPr>
              <w:t xml:space="preserve">ИНН </w:t>
            </w:r>
            <w:r>
              <w:rPr>
                <w:rFonts w:ascii="Times New Roman" w:hAnsi="Times New Roman"/>
                <w:sz w:val="26"/>
                <w:szCs w:val="26"/>
              </w:rPr>
              <w:t>_____________</w:t>
            </w:r>
            <w:r w:rsidRPr="003529D5">
              <w:rPr>
                <w:rFonts w:ascii="Times New Roman" w:hAnsi="Times New Roman"/>
                <w:sz w:val="26"/>
                <w:szCs w:val="26"/>
              </w:rPr>
              <w:t xml:space="preserve">  КПП </w:t>
            </w:r>
            <w:r>
              <w:rPr>
                <w:rFonts w:ascii="Times New Roman" w:hAnsi="Times New Roman"/>
                <w:sz w:val="26"/>
                <w:szCs w:val="26"/>
              </w:rPr>
              <w:t>__________</w:t>
            </w:r>
            <w:r w:rsidRPr="003529D5">
              <w:rPr>
                <w:rFonts w:ascii="Times New Roman" w:hAnsi="Times New Roman"/>
                <w:sz w:val="26"/>
                <w:szCs w:val="26"/>
              </w:rPr>
              <w:t xml:space="preserve">    БИК   046711001    </w:t>
            </w:r>
            <w:r>
              <w:rPr>
                <w:rFonts w:ascii="Times New Roman" w:hAnsi="Times New Roman"/>
                <w:sz w:val="26"/>
                <w:szCs w:val="26"/>
              </w:rPr>
              <w:t>ОКПО____________</w:t>
            </w:r>
          </w:p>
          <w:p w:rsidR="00B45A37" w:rsidRPr="003529D5" w:rsidRDefault="00B45A37" w:rsidP="00B45A37">
            <w:pPr>
              <w:pStyle w:val="1KGK9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р/с</w:t>
            </w:r>
          </w:p>
          <w:p w:rsidR="00B45A37" w:rsidRPr="003529D5" w:rsidRDefault="00B45A37" w:rsidP="00B45A37">
            <w:pPr>
              <w:pStyle w:val="1KGK9"/>
              <w:rPr>
                <w:rFonts w:ascii="Times New Roman" w:hAnsi="Times New Roman"/>
                <w:sz w:val="26"/>
                <w:szCs w:val="26"/>
              </w:rPr>
            </w:pPr>
            <w:r w:rsidRPr="003529D5">
              <w:rPr>
                <w:rFonts w:ascii="Times New Roman" w:hAnsi="Times New Roman"/>
                <w:sz w:val="26"/>
                <w:szCs w:val="26"/>
              </w:rPr>
              <w:t>Отделение в г. Севастополь</w:t>
            </w:r>
          </w:p>
          <w:p w:rsidR="00B45A37" w:rsidRPr="003529D5" w:rsidRDefault="00B45A37" w:rsidP="00B45A37">
            <w:pPr>
              <w:pStyle w:val="1KGK9"/>
              <w:rPr>
                <w:rFonts w:ascii="Times New Roman" w:hAnsi="Times New Roman"/>
                <w:sz w:val="26"/>
                <w:szCs w:val="26"/>
              </w:rPr>
            </w:pPr>
            <w:r w:rsidRPr="003529D5">
              <w:rPr>
                <w:rFonts w:ascii="Times New Roman" w:hAnsi="Times New Roman"/>
                <w:sz w:val="26"/>
                <w:szCs w:val="26"/>
              </w:rPr>
              <w:t>Центрального Банка</w:t>
            </w:r>
          </w:p>
          <w:p w:rsidR="00B45A37" w:rsidRPr="00DB7CEE" w:rsidRDefault="00B45A37" w:rsidP="00B45A37">
            <w:pPr>
              <w:pStyle w:val="1KGK9"/>
              <w:rPr>
                <w:rFonts w:ascii="Times New Roman" w:hAnsi="Times New Roman"/>
                <w:sz w:val="26"/>
                <w:szCs w:val="26"/>
              </w:rPr>
            </w:pPr>
            <w:r w:rsidRPr="003529D5">
              <w:rPr>
                <w:rFonts w:ascii="Times New Roman" w:hAnsi="Times New Roman"/>
                <w:sz w:val="26"/>
                <w:szCs w:val="26"/>
              </w:rPr>
              <w:t>Российской Федерации</w:t>
            </w:r>
          </w:p>
          <w:p w:rsidR="00B45A37" w:rsidRDefault="00B45A37">
            <w:pPr>
              <w:tabs>
                <w:tab w:val="left" w:pos="350"/>
              </w:tabs>
              <w:rPr>
                <w:spacing w:val="-2"/>
                <w:sz w:val="28"/>
                <w:szCs w:val="28"/>
              </w:rPr>
            </w:pPr>
          </w:p>
        </w:tc>
      </w:tr>
    </w:tbl>
    <w:p w:rsidR="00820FA8" w:rsidRDefault="00820FA8" w:rsidP="00B45A37">
      <w:pPr>
        <w:tabs>
          <w:tab w:val="center" w:pos="4961"/>
        </w:tabs>
        <w:spacing w:line="288" w:lineRule="auto"/>
        <w:rPr>
          <w:b/>
          <w:sz w:val="28"/>
          <w:szCs w:val="28"/>
        </w:rPr>
      </w:pPr>
    </w:p>
    <w:p w:rsidR="00820FA8" w:rsidRDefault="00820FA8" w:rsidP="00820FA8">
      <w:pPr>
        <w:tabs>
          <w:tab w:val="center" w:pos="4961"/>
        </w:tabs>
        <w:spacing w:line="288" w:lineRule="auto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. Подписи сторон</w:t>
      </w:r>
    </w:p>
    <w:p w:rsidR="00820FA8" w:rsidRDefault="00820FA8" w:rsidP="00820FA8">
      <w:pPr>
        <w:tabs>
          <w:tab w:val="center" w:pos="4961"/>
        </w:tabs>
        <w:spacing w:line="288" w:lineRule="auto"/>
        <w:jc w:val="center"/>
        <w:rPr>
          <w:sz w:val="16"/>
          <w:szCs w:val="16"/>
        </w:rPr>
      </w:pPr>
    </w:p>
    <w:tbl>
      <w:tblPr>
        <w:tblW w:w="10065" w:type="dxa"/>
        <w:tblInd w:w="675" w:type="dxa"/>
        <w:tblLook w:val="01E0" w:firstRow="1" w:lastRow="1" w:firstColumn="1" w:lastColumn="1" w:noHBand="0" w:noVBand="0"/>
      </w:tblPr>
      <w:tblGrid>
        <w:gridCol w:w="2497"/>
        <w:gridCol w:w="269"/>
        <w:gridCol w:w="2559"/>
        <w:gridCol w:w="2162"/>
        <w:gridCol w:w="236"/>
        <w:gridCol w:w="2342"/>
      </w:tblGrid>
      <w:tr w:rsidR="00820FA8" w:rsidTr="00DF2F03">
        <w:trPr>
          <w:trHeight w:val="322"/>
        </w:trPr>
        <w:tc>
          <w:tcPr>
            <w:tcW w:w="5325" w:type="dxa"/>
            <w:gridSpan w:val="3"/>
            <w:hideMark/>
          </w:tcPr>
          <w:p w:rsidR="00820FA8" w:rsidRDefault="00494B73" w:rsidP="00494B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820FA8">
              <w:rPr>
                <w:sz w:val="28"/>
                <w:szCs w:val="28"/>
              </w:rPr>
              <w:t>уководител</w:t>
            </w:r>
            <w:r>
              <w:rPr>
                <w:sz w:val="28"/>
                <w:szCs w:val="28"/>
              </w:rPr>
              <w:t>ь</w:t>
            </w:r>
            <w:r w:rsidR="00820FA8">
              <w:rPr>
                <w:sz w:val="28"/>
                <w:szCs w:val="28"/>
              </w:rPr>
              <w:t xml:space="preserve"> Управления</w:t>
            </w:r>
          </w:p>
        </w:tc>
        <w:tc>
          <w:tcPr>
            <w:tcW w:w="4740" w:type="dxa"/>
            <w:gridSpan w:val="3"/>
            <w:hideMark/>
          </w:tcPr>
          <w:p w:rsidR="00820FA8" w:rsidRDefault="00820FA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Руководитель</w:t>
            </w:r>
          </w:p>
        </w:tc>
      </w:tr>
      <w:tr w:rsidR="00820FA8" w:rsidTr="00DF2F03">
        <w:trPr>
          <w:trHeight w:val="337"/>
        </w:trPr>
        <w:tc>
          <w:tcPr>
            <w:tcW w:w="5325" w:type="dxa"/>
            <w:gridSpan w:val="3"/>
            <w:hideMark/>
          </w:tcPr>
          <w:p w:rsidR="00820FA8" w:rsidRDefault="00820FA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Федерального казначейства</w:t>
            </w:r>
          </w:p>
        </w:tc>
        <w:tc>
          <w:tcPr>
            <w:tcW w:w="4740" w:type="dxa"/>
            <w:gridSpan w:val="3"/>
          </w:tcPr>
          <w:p w:rsidR="00820FA8" w:rsidRDefault="00820FA8">
            <w:pPr>
              <w:jc w:val="both"/>
              <w:rPr>
                <w:sz w:val="28"/>
                <w:szCs w:val="28"/>
              </w:rPr>
            </w:pPr>
          </w:p>
        </w:tc>
      </w:tr>
      <w:tr w:rsidR="00820FA8" w:rsidTr="00DF2F03">
        <w:trPr>
          <w:trHeight w:val="322"/>
        </w:trPr>
        <w:tc>
          <w:tcPr>
            <w:tcW w:w="5325" w:type="dxa"/>
            <w:gridSpan w:val="3"/>
            <w:hideMark/>
          </w:tcPr>
          <w:p w:rsidR="00820FA8" w:rsidRDefault="00820FA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г. Севастополю</w:t>
            </w:r>
          </w:p>
        </w:tc>
        <w:tc>
          <w:tcPr>
            <w:tcW w:w="4740" w:type="dxa"/>
            <w:gridSpan w:val="3"/>
          </w:tcPr>
          <w:p w:rsidR="00820FA8" w:rsidRDefault="00820FA8">
            <w:pPr>
              <w:jc w:val="both"/>
              <w:rPr>
                <w:sz w:val="28"/>
                <w:szCs w:val="28"/>
              </w:rPr>
            </w:pPr>
          </w:p>
        </w:tc>
      </w:tr>
      <w:tr w:rsidR="00820FA8" w:rsidTr="00DF2F03">
        <w:trPr>
          <w:trHeight w:val="337"/>
        </w:trPr>
        <w:tc>
          <w:tcPr>
            <w:tcW w:w="5325" w:type="dxa"/>
            <w:gridSpan w:val="3"/>
          </w:tcPr>
          <w:p w:rsidR="00820FA8" w:rsidRDefault="00820FA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0" w:type="dxa"/>
            <w:gridSpan w:val="3"/>
          </w:tcPr>
          <w:p w:rsidR="00820FA8" w:rsidRDefault="00820FA8">
            <w:pPr>
              <w:jc w:val="both"/>
              <w:rPr>
                <w:sz w:val="28"/>
                <w:szCs w:val="28"/>
              </w:rPr>
            </w:pPr>
          </w:p>
        </w:tc>
      </w:tr>
      <w:tr w:rsidR="00820FA8" w:rsidTr="00DF2F03">
        <w:trPr>
          <w:trHeight w:val="371"/>
        </w:trPr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0FA8" w:rsidRDefault="00820F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" w:type="dxa"/>
          </w:tcPr>
          <w:p w:rsidR="00820FA8" w:rsidRDefault="00820F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  <w:hideMark/>
          </w:tcPr>
          <w:p w:rsidR="00820FA8" w:rsidRDefault="00820F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/А.Н. Ткаченко/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20FA8" w:rsidRDefault="00820FA8">
            <w:pPr>
              <w:ind w:firstLine="467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820FA8" w:rsidRDefault="00820F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42" w:type="dxa"/>
            <w:hideMark/>
          </w:tcPr>
          <w:p w:rsidR="00820FA8" w:rsidRDefault="00820F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/            </w:t>
            </w:r>
            <w:r w:rsidR="00DF2F03">
              <w:rPr>
                <w:sz w:val="28"/>
                <w:szCs w:val="28"/>
                <w:lang w:val="en-US"/>
              </w:rPr>
              <w:t xml:space="preserve">   </w:t>
            </w:r>
            <w:r>
              <w:rPr>
                <w:sz w:val="28"/>
                <w:szCs w:val="28"/>
              </w:rPr>
              <w:t xml:space="preserve">          /</w:t>
            </w:r>
          </w:p>
        </w:tc>
      </w:tr>
      <w:tr w:rsidR="00820FA8" w:rsidTr="00DF2F03">
        <w:trPr>
          <w:trHeight w:val="322"/>
        </w:trPr>
        <w:tc>
          <w:tcPr>
            <w:tcW w:w="5325" w:type="dxa"/>
            <w:gridSpan w:val="3"/>
          </w:tcPr>
          <w:p w:rsidR="00820FA8" w:rsidRDefault="00820FA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40" w:type="dxa"/>
            <w:gridSpan w:val="3"/>
          </w:tcPr>
          <w:p w:rsidR="00820FA8" w:rsidRDefault="00820FA8">
            <w:pPr>
              <w:jc w:val="both"/>
              <w:rPr>
                <w:sz w:val="28"/>
                <w:szCs w:val="28"/>
              </w:rPr>
            </w:pPr>
          </w:p>
        </w:tc>
      </w:tr>
      <w:tr w:rsidR="00820FA8" w:rsidTr="00DF2F03">
        <w:trPr>
          <w:trHeight w:val="337"/>
        </w:trPr>
        <w:tc>
          <w:tcPr>
            <w:tcW w:w="5325" w:type="dxa"/>
            <w:gridSpan w:val="3"/>
            <w:hideMark/>
          </w:tcPr>
          <w:p w:rsidR="00820FA8" w:rsidRDefault="00820FA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 ____________  20       г.</w:t>
            </w:r>
          </w:p>
        </w:tc>
        <w:tc>
          <w:tcPr>
            <w:tcW w:w="4740" w:type="dxa"/>
            <w:gridSpan w:val="3"/>
            <w:hideMark/>
          </w:tcPr>
          <w:p w:rsidR="00820FA8" w:rsidRDefault="00820FA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 ____________  20       г.</w:t>
            </w:r>
          </w:p>
        </w:tc>
      </w:tr>
      <w:tr w:rsidR="00820FA8" w:rsidTr="00DF2F03">
        <w:trPr>
          <w:trHeight w:val="322"/>
        </w:trPr>
        <w:tc>
          <w:tcPr>
            <w:tcW w:w="5325" w:type="dxa"/>
            <w:gridSpan w:val="3"/>
            <w:hideMark/>
          </w:tcPr>
          <w:p w:rsidR="00820FA8" w:rsidRDefault="00820FA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М.П.</w:t>
            </w:r>
          </w:p>
        </w:tc>
        <w:tc>
          <w:tcPr>
            <w:tcW w:w="4740" w:type="dxa"/>
            <w:gridSpan w:val="3"/>
            <w:hideMark/>
          </w:tcPr>
          <w:p w:rsidR="00820FA8" w:rsidRDefault="00820FA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М.П.</w:t>
            </w:r>
          </w:p>
        </w:tc>
      </w:tr>
    </w:tbl>
    <w:p w:rsidR="00820FA8" w:rsidRDefault="00820FA8" w:rsidP="00820FA8">
      <w:pPr>
        <w:tabs>
          <w:tab w:val="center" w:pos="4961"/>
        </w:tabs>
        <w:spacing w:after="100" w:afterAutospacing="1" w:line="360" w:lineRule="auto"/>
        <w:jc w:val="center"/>
        <w:rPr>
          <w:sz w:val="28"/>
          <w:szCs w:val="28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820FA8">
      <w:pPr>
        <w:tabs>
          <w:tab w:val="left" w:pos="3045"/>
        </w:tabs>
        <w:outlineLvl w:val="1"/>
        <w:rPr>
          <w:rFonts w:cs="Calibri"/>
        </w:rPr>
      </w:pPr>
      <w:r>
        <w:rPr>
          <w:rFonts w:cs="Calibri"/>
        </w:rPr>
        <w:tab/>
      </w: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820FA8" w:rsidRDefault="00820FA8" w:rsidP="00D61D9F">
      <w:pPr>
        <w:jc w:val="right"/>
        <w:outlineLvl w:val="1"/>
        <w:rPr>
          <w:rFonts w:cs="Calibri"/>
        </w:rPr>
      </w:pPr>
    </w:p>
    <w:p w:rsidR="007B7611" w:rsidRDefault="007B7611" w:rsidP="00D61D9F">
      <w:pPr>
        <w:jc w:val="right"/>
        <w:outlineLvl w:val="1"/>
        <w:rPr>
          <w:rFonts w:cs="Calibri"/>
        </w:rPr>
      </w:pPr>
    </w:p>
    <w:p w:rsidR="007B7611" w:rsidRPr="007B7611" w:rsidRDefault="007B7611" w:rsidP="007B7611">
      <w:pPr>
        <w:rPr>
          <w:rFonts w:cs="Calibri"/>
        </w:rPr>
      </w:pPr>
    </w:p>
    <w:p w:rsidR="007B7611" w:rsidRPr="007B7611" w:rsidRDefault="007B7611" w:rsidP="007B7611">
      <w:pPr>
        <w:rPr>
          <w:rFonts w:cs="Calibri"/>
        </w:rPr>
      </w:pPr>
    </w:p>
    <w:p w:rsidR="007B7611" w:rsidRPr="007B7611" w:rsidRDefault="007B7611" w:rsidP="007B7611">
      <w:pPr>
        <w:rPr>
          <w:rFonts w:cs="Calibri"/>
        </w:rPr>
      </w:pPr>
    </w:p>
    <w:p w:rsidR="007B7611" w:rsidRPr="007B7611" w:rsidRDefault="007B7611" w:rsidP="007B7611">
      <w:pPr>
        <w:rPr>
          <w:rFonts w:cs="Calibri"/>
        </w:rPr>
      </w:pPr>
    </w:p>
    <w:p w:rsidR="007B7611" w:rsidRPr="007B7611" w:rsidRDefault="007B7611" w:rsidP="007B7611">
      <w:pPr>
        <w:rPr>
          <w:rFonts w:cs="Calibri"/>
        </w:rPr>
      </w:pPr>
    </w:p>
    <w:p w:rsidR="007B7611" w:rsidRPr="007B7611" w:rsidRDefault="007B7611" w:rsidP="007B7611">
      <w:pPr>
        <w:rPr>
          <w:rFonts w:cs="Calibri"/>
        </w:rPr>
      </w:pPr>
    </w:p>
    <w:p w:rsidR="007B7611" w:rsidRDefault="007B7611" w:rsidP="007B7611">
      <w:pPr>
        <w:rPr>
          <w:rFonts w:cs="Calibri"/>
        </w:rPr>
      </w:pPr>
    </w:p>
    <w:p w:rsidR="00820FA8" w:rsidRDefault="007B7611" w:rsidP="007B7611">
      <w:pPr>
        <w:tabs>
          <w:tab w:val="left" w:pos="3645"/>
        </w:tabs>
        <w:rPr>
          <w:rFonts w:cs="Calibri"/>
        </w:rPr>
      </w:pPr>
      <w:r>
        <w:rPr>
          <w:rFonts w:cs="Calibri"/>
        </w:rPr>
        <w:tab/>
      </w:r>
    </w:p>
    <w:p w:rsidR="007B7611" w:rsidRDefault="007B7611" w:rsidP="007B7611">
      <w:pPr>
        <w:tabs>
          <w:tab w:val="left" w:pos="3645"/>
        </w:tabs>
        <w:rPr>
          <w:rFonts w:cs="Calibri"/>
        </w:rPr>
      </w:pPr>
    </w:p>
    <w:p w:rsidR="007B7611" w:rsidRDefault="007B7611" w:rsidP="007B7611">
      <w:pPr>
        <w:tabs>
          <w:tab w:val="left" w:pos="3645"/>
        </w:tabs>
        <w:rPr>
          <w:rFonts w:cs="Calibri"/>
        </w:rPr>
      </w:pPr>
    </w:p>
    <w:p w:rsidR="007B7611" w:rsidRDefault="007B7611" w:rsidP="007B7611">
      <w:pPr>
        <w:tabs>
          <w:tab w:val="left" w:pos="3645"/>
        </w:tabs>
        <w:rPr>
          <w:rFonts w:cs="Calibri"/>
        </w:rPr>
      </w:pPr>
    </w:p>
    <w:p w:rsidR="007B7611" w:rsidRDefault="007B7611" w:rsidP="007B7611">
      <w:pPr>
        <w:tabs>
          <w:tab w:val="left" w:pos="3645"/>
        </w:tabs>
        <w:rPr>
          <w:rFonts w:cs="Calibri"/>
        </w:rPr>
      </w:pPr>
    </w:p>
    <w:p w:rsidR="007B7611" w:rsidRDefault="007B7611" w:rsidP="007B7611">
      <w:pPr>
        <w:tabs>
          <w:tab w:val="left" w:pos="3645"/>
        </w:tabs>
        <w:rPr>
          <w:rFonts w:cs="Calibri"/>
        </w:rPr>
      </w:pPr>
    </w:p>
    <w:p w:rsidR="007B7611" w:rsidRDefault="007B7611" w:rsidP="007B7611">
      <w:pPr>
        <w:tabs>
          <w:tab w:val="left" w:pos="3645"/>
        </w:tabs>
        <w:rPr>
          <w:rFonts w:cs="Calibri"/>
        </w:rPr>
      </w:pPr>
    </w:p>
    <w:p w:rsidR="007B7611" w:rsidRDefault="007B7611" w:rsidP="007B7611">
      <w:pPr>
        <w:tabs>
          <w:tab w:val="left" w:pos="3645"/>
        </w:tabs>
        <w:rPr>
          <w:rFonts w:cs="Calibri"/>
        </w:rPr>
      </w:pPr>
    </w:p>
    <w:p w:rsidR="007B7611" w:rsidRDefault="007B7611" w:rsidP="007B7611">
      <w:pPr>
        <w:tabs>
          <w:tab w:val="left" w:pos="3645"/>
        </w:tabs>
        <w:rPr>
          <w:rFonts w:cs="Calibri"/>
        </w:rPr>
      </w:pPr>
    </w:p>
    <w:p w:rsidR="007B7611" w:rsidRPr="004A2D28" w:rsidRDefault="007B7611" w:rsidP="007B7611">
      <w:pPr>
        <w:ind w:left="5400"/>
        <w:rPr>
          <w:spacing w:val="1"/>
        </w:rPr>
      </w:pPr>
      <w:r w:rsidRPr="004A2D28">
        <w:rPr>
          <w:spacing w:val="1"/>
        </w:rPr>
        <w:lastRenderedPageBreak/>
        <w:t>Приложение №</w:t>
      </w:r>
      <w:r>
        <w:rPr>
          <w:spacing w:val="1"/>
        </w:rPr>
        <w:t xml:space="preserve"> </w:t>
      </w:r>
      <w:r w:rsidRPr="004A2D28">
        <w:rPr>
          <w:spacing w:val="1"/>
        </w:rPr>
        <w:t>3 к Договору №_________</w:t>
      </w:r>
      <w:bookmarkStart w:id="5" w:name="OLE_LINK3"/>
      <w:bookmarkStart w:id="6" w:name="OLE_LINK4"/>
      <w:r w:rsidRPr="004A2D28">
        <w:rPr>
          <w:spacing w:val="1"/>
        </w:rPr>
        <w:t xml:space="preserve"> от _______________</w:t>
      </w:r>
      <w:bookmarkEnd w:id="5"/>
      <w:bookmarkEnd w:id="6"/>
      <w:r>
        <w:rPr>
          <w:spacing w:val="1"/>
        </w:rPr>
        <w:t>__ 20</w:t>
      </w:r>
      <w:r w:rsidRPr="004E44B8">
        <w:rPr>
          <w:spacing w:val="1"/>
        </w:rPr>
        <w:t>1</w:t>
      </w:r>
      <w:r w:rsidRPr="004A2D28">
        <w:rPr>
          <w:spacing w:val="1"/>
        </w:rPr>
        <w:t xml:space="preserve">_г. </w:t>
      </w:r>
      <w:r>
        <w:rPr>
          <w:spacing w:val="1"/>
        </w:rPr>
        <w:t>«О</w:t>
      </w:r>
      <w:r w:rsidRPr="004A2D28">
        <w:rPr>
          <w:spacing w:val="1"/>
        </w:rPr>
        <w:t>б обмене электронными документами</w:t>
      </w:r>
      <w:r>
        <w:rPr>
          <w:spacing w:val="1"/>
        </w:rPr>
        <w:t>»</w:t>
      </w:r>
    </w:p>
    <w:p w:rsidR="007B7611" w:rsidRDefault="007B7611" w:rsidP="007B7611">
      <w:pPr>
        <w:jc w:val="right"/>
      </w:pPr>
    </w:p>
    <w:p w:rsidR="007B7611" w:rsidRDefault="007B7611" w:rsidP="007B7611">
      <w:pPr>
        <w:jc w:val="right"/>
      </w:pPr>
    </w:p>
    <w:p w:rsidR="007B7611" w:rsidRDefault="007B7611" w:rsidP="007B76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ВРЕМЯ ОБМЕНА И ПЕРЕЧЕНЬ ЭЛЕКТРОННЫХ ДОКУМЕНТОВ</w:t>
      </w:r>
    </w:p>
    <w:p w:rsidR="007B7611" w:rsidRPr="00C404F9" w:rsidRDefault="007B7611" w:rsidP="007B7611">
      <w:pPr>
        <w:rPr>
          <w:b/>
          <w:sz w:val="28"/>
          <w:szCs w:val="28"/>
        </w:rPr>
      </w:pPr>
    </w:p>
    <w:p w:rsidR="007B7611" w:rsidRPr="007B7611" w:rsidRDefault="007B7611" w:rsidP="007B7611">
      <w:pPr>
        <w:jc w:val="both"/>
        <w:rPr>
          <w:sz w:val="28"/>
          <w:szCs w:val="28"/>
        </w:rPr>
      </w:pPr>
      <w:r w:rsidRPr="00C404F9">
        <w:rPr>
          <w:b/>
          <w:sz w:val="28"/>
          <w:szCs w:val="28"/>
        </w:rPr>
        <w:tab/>
      </w:r>
      <w:r w:rsidRPr="007B7611">
        <w:rPr>
          <w:b/>
          <w:sz w:val="28"/>
          <w:szCs w:val="28"/>
        </w:rPr>
        <w:t xml:space="preserve">1. </w:t>
      </w:r>
      <w:r w:rsidRPr="007B7611">
        <w:rPr>
          <w:sz w:val="28"/>
          <w:szCs w:val="28"/>
        </w:rPr>
        <w:t xml:space="preserve">Прием Заявок на кассовый расход и других платежных документов Управлением Федерального казначейства по г. Севастополю (далее – Управление) осуществляется в течение рабочего дня. </w:t>
      </w:r>
    </w:p>
    <w:p w:rsidR="007B7611" w:rsidRPr="007B7611" w:rsidRDefault="007B7611" w:rsidP="007B7611">
      <w:pPr>
        <w:pStyle w:val="a7"/>
        <w:tabs>
          <w:tab w:val="num" w:pos="720"/>
        </w:tabs>
        <w:ind w:firstLine="720"/>
        <w:jc w:val="both"/>
      </w:pPr>
      <w:r w:rsidRPr="007B7611">
        <w:t xml:space="preserve">Текущим операционным днем обрабатываются и проводятся следующим рабочим днем, принятые </w:t>
      </w:r>
      <w:r w:rsidRPr="007B7611">
        <w:rPr>
          <w:rStyle w:val="blk"/>
        </w:rPr>
        <w:t xml:space="preserve">Заявки на кассовый расход, Заявки на кассовый расход (сокращенная), </w:t>
      </w:r>
      <w:r w:rsidRPr="007B7611">
        <w:t xml:space="preserve">Сводные заявки на кассовый расход (для уплаты налогов), </w:t>
      </w:r>
      <w:r w:rsidRPr="007B7611">
        <w:rPr>
          <w:rStyle w:val="blk"/>
        </w:rPr>
        <w:t xml:space="preserve">Заявки на получение наличных денег, Заявки на получение денежных средств, перечисляемых на карту, Заявки на возврат, платежные поручения </w:t>
      </w:r>
      <w:r w:rsidRPr="007B7611">
        <w:t>по</w:t>
      </w:r>
      <w:r w:rsidRPr="007B7611">
        <w:rPr>
          <w:color w:val="000000"/>
        </w:rPr>
        <w:t xml:space="preserve"> счетам 40105, 40116, </w:t>
      </w:r>
      <w:r w:rsidRPr="007B7611">
        <w:t>40501, 40302 - с 09-00 час. до 13-00 час.</w:t>
      </w:r>
    </w:p>
    <w:p w:rsidR="007B7611" w:rsidRPr="007B7611" w:rsidRDefault="007B7611" w:rsidP="007B7611">
      <w:pPr>
        <w:pStyle w:val="a7"/>
        <w:tabs>
          <w:tab w:val="num" w:pos="720"/>
        </w:tabs>
        <w:ind w:firstLine="720"/>
        <w:jc w:val="both"/>
      </w:pPr>
      <w:r w:rsidRPr="007B7611">
        <w:rPr>
          <w:b/>
        </w:rPr>
        <w:t>2</w:t>
      </w:r>
      <w:r w:rsidRPr="007B7611">
        <w:t>. Прием и обработка Запроса на аннулирование заявки осуществляется с 09-00 час. до 17-30 час. при условии, если на момент принятия запроса расчетных документ не отправлен Управлением в банк.</w:t>
      </w:r>
    </w:p>
    <w:p w:rsidR="007B7611" w:rsidRPr="007B7611" w:rsidRDefault="007B7611" w:rsidP="007B7611">
      <w:pPr>
        <w:pStyle w:val="a7"/>
        <w:tabs>
          <w:tab w:val="num" w:pos="720"/>
        </w:tabs>
        <w:ind w:firstLine="720"/>
        <w:jc w:val="both"/>
      </w:pPr>
      <w:r w:rsidRPr="007B7611">
        <w:rPr>
          <w:b/>
        </w:rPr>
        <w:t>3.</w:t>
      </w:r>
      <w:r w:rsidRPr="007B7611">
        <w:t xml:space="preserve"> Прием Расходных расписаний осуществляется в течение рабочего дня. Текущим операционным днем обрабатываются и регистрируются Расходные расписания, принятые с 09-00 час. до 16-00 час.</w:t>
      </w:r>
    </w:p>
    <w:p w:rsidR="007B7611" w:rsidRPr="007B7611" w:rsidRDefault="007B7611" w:rsidP="007B7611">
      <w:pPr>
        <w:pStyle w:val="a7"/>
        <w:tabs>
          <w:tab w:val="num" w:pos="720"/>
        </w:tabs>
        <w:ind w:firstLine="720"/>
        <w:jc w:val="both"/>
      </w:pPr>
      <w:r w:rsidRPr="007B7611">
        <w:rPr>
          <w:b/>
        </w:rPr>
        <w:t>4.</w:t>
      </w:r>
      <w:r w:rsidRPr="007B7611">
        <w:t xml:space="preserve"> Прием Уведомлений об уточнении вида и принадлежности платежа, Уведомлений об уточнении операций клиента (далее – Уведомления) осуществляется в течение рабочего дня. Обработка и исполнение Уведомлений осуществляется не позднее следующего рабочего дня после получения. </w:t>
      </w:r>
    </w:p>
    <w:p w:rsidR="007B7611" w:rsidRPr="007B7611" w:rsidRDefault="007B7611" w:rsidP="007B7611">
      <w:pPr>
        <w:ind w:firstLine="709"/>
        <w:jc w:val="both"/>
        <w:rPr>
          <w:sz w:val="28"/>
          <w:szCs w:val="28"/>
        </w:rPr>
      </w:pPr>
      <w:r w:rsidRPr="007B7611">
        <w:rPr>
          <w:b/>
          <w:sz w:val="28"/>
          <w:szCs w:val="28"/>
        </w:rPr>
        <w:t>5.</w:t>
      </w:r>
      <w:r w:rsidRPr="007B7611">
        <w:rPr>
          <w:sz w:val="28"/>
          <w:szCs w:val="28"/>
        </w:rPr>
        <w:t xml:space="preserve"> Прием Сведений о принятом бюджетном обязательстве, Заявок на внесение изменений в бюджетное обязательство, Заявок на перерегистрацию бюджетного обязательства (далее – Сведения о принятом БО) осуществляется в течение рабочего дня. Обработка и исполнение Сведений о принятом БО осуществляется в течении трех рабочих дней после дня их предоставления.</w:t>
      </w:r>
    </w:p>
    <w:p w:rsidR="007B7611" w:rsidRPr="007B7611" w:rsidRDefault="007B7611" w:rsidP="007B7611">
      <w:pPr>
        <w:ind w:firstLine="709"/>
        <w:jc w:val="both"/>
        <w:rPr>
          <w:rStyle w:val="blk"/>
          <w:sz w:val="28"/>
          <w:szCs w:val="28"/>
        </w:rPr>
      </w:pPr>
      <w:r w:rsidRPr="007B7611">
        <w:rPr>
          <w:b/>
          <w:sz w:val="28"/>
          <w:szCs w:val="28"/>
        </w:rPr>
        <w:t>6</w:t>
      </w:r>
      <w:r w:rsidRPr="007B7611">
        <w:rPr>
          <w:sz w:val="28"/>
          <w:szCs w:val="28"/>
        </w:rPr>
        <w:t>. Приём Сведений об операциях с целевыми субсидиями, предоставленными государственному (муниципальному) учреждению на ____ год (далее – Сведения) осуществляется в течение рабочего дня. Обработка и регистрация Сведений осуществляется не позднее следующего рабочего дня</w:t>
      </w:r>
      <w:r w:rsidRPr="007B7611">
        <w:rPr>
          <w:rStyle w:val="blk"/>
          <w:sz w:val="28"/>
          <w:szCs w:val="28"/>
        </w:rPr>
        <w:t>, следующего за днем представления учреждением в Управление Сведений.</w:t>
      </w:r>
    </w:p>
    <w:p w:rsidR="007B7611" w:rsidRPr="007B7611" w:rsidRDefault="007B7611" w:rsidP="007B7611">
      <w:pPr>
        <w:ind w:firstLine="709"/>
        <w:jc w:val="both"/>
        <w:rPr>
          <w:sz w:val="28"/>
          <w:szCs w:val="28"/>
        </w:rPr>
      </w:pPr>
      <w:r w:rsidRPr="007B7611">
        <w:rPr>
          <w:b/>
          <w:sz w:val="28"/>
          <w:szCs w:val="28"/>
        </w:rPr>
        <w:t xml:space="preserve">7. </w:t>
      </w:r>
      <w:r w:rsidRPr="007B7611">
        <w:rPr>
          <w:sz w:val="28"/>
          <w:szCs w:val="28"/>
        </w:rPr>
        <w:t>Прием и обработка Заявок на изменение сводного реестра участников бюджетного процесса, а также юридических лиц, не являющихся участниками бюджетного процесса, осуществляется в течение рабочего дня.</w:t>
      </w:r>
    </w:p>
    <w:p w:rsidR="007B7611" w:rsidRPr="007B7611" w:rsidRDefault="007B7611" w:rsidP="007B7611">
      <w:pPr>
        <w:ind w:firstLine="709"/>
        <w:jc w:val="both"/>
        <w:rPr>
          <w:sz w:val="28"/>
          <w:szCs w:val="28"/>
        </w:rPr>
      </w:pPr>
      <w:r w:rsidRPr="007B7611">
        <w:rPr>
          <w:b/>
          <w:sz w:val="28"/>
          <w:szCs w:val="28"/>
        </w:rPr>
        <w:t xml:space="preserve">8. </w:t>
      </w:r>
      <w:r w:rsidRPr="007B7611">
        <w:rPr>
          <w:sz w:val="28"/>
          <w:szCs w:val="28"/>
        </w:rPr>
        <w:t xml:space="preserve">Прием и обработка </w:t>
      </w:r>
      <w:r w:rsidRPr="007B7611">
        <w:rPr>
          <w:sz w:val="28"/>
          <w:szCs w:val="28"/>
          <w:lang w:val="en-US"/>
        </w:rPr>
        <w:t>C</w:t>
      </w:r>
      <w:r w:rsidRPr="007B7611">
        <w:rPr>
          <w:sz w:val="28"/>
          <w:szCs w:val="28"/>
        </w:rPr>
        <w:t>ведений об организации осуществляется в с 09-00 час. до 17-00 час.</w:t>
      </w:r>
    </w:p>
    <w:p w:rsidR="007B7611" w:rsidRPr="007B7611" w:rsidRDefault="007B7611" w:rsidP="007B7611">
      <w:pPr>
        <w:ind w:firstLine="709"/>
        <w:jc w:val="both"/>
        <w:rPr>
          <w:rStyle w:val="blk"/>
          <w:sz w:val="28"/>
          <w:szCs w:val="28"/>
        </w:rPr>
      </w:pPr>
      <w:r w:rsidRPr="007B7611">
        <w:rPr>
          <w:b/>
          <w:sz w:val="28"/>
          <w:szCs w:val="28"/>
        </w:rPr>
        <w:t>9.</w:t>
      </w:r>
      <w:r w:rsidRPr="007B7611">
        <w:rPr>
          <w:sz w:val="28"/>
          <w:szCs w:val="28"/>
        </w:rPr>
        <w:t xml:space="preserve"> Доведение Уведомления о превышении бюджетным обязательством неиспользованных доведенных бюджетных </w:t>
      </w:r>
      <w:r w:rsidRPr="007B7611">
        <w:rPr>
          <w:rStyle w:val="blk"/>
          <w:sz w:val="28"/>
          <w:szCs w:val="28"/>
        </w:rPr>
        <w:t xml:space="preserve">данных осуществляется не позднее рабочего дня, следующего за днем постановки на учет бюджетного обязательства.  </w:t>
      </w:r>
    </w:p>
    <w:p w:rsidR="007B7611" w:rsidRPr="007B7611" w:rsidRDefault="007B7611" w:rsidP="007B7611">
      <w:pPr>
        <w:ind w:firstLine="709"/>
        <w:jc w:val="both"/>
        <w:rPr>
          <w:rStyle w:val="blk"/>
          <w:sz w:val="28"/>
          <w:szCs w:val="28"/>
        </w:rPr>
      </w:pPr>
      <w:r w:rsidRPr="007B7611">
        <w:rPr>
          <w:rStyle w:val="blk"/>
          <w:b/>
          <w:sz w:val="28"/>
          <w:szCs w:val="28"/>
        </w:rPr>
        <w:t>10.</w:t>
      </w:r>
      <w:r w:rsidRPr="007B7611">
        <w:rPr>
          <w:rStyle w:val="blk"/>
          <w:sz w:val="28"/>
          <w:szCs w:val="28"/>
        </w:rPr>
        <w:t xml:space="preserve"> Доведение Уведомления о нарушении установленных предельных размеров авансового платежа, Уведомления о нарушении сроков внесения и размеров арендной платы осуществляется Управлением не позднее двух рабочих дней после отражения операций, вызвавших указанные нарушения.</w:t>
      </w:r>
    </w:p>
    <w:p w:rsidR="007B7611" w:rsidRPr="007B7611" w:rsidRDefault="007B7611" w:rsidP="007B7611">
      <w:pPr>
        <w:ind w:firstLine="709"/>
        <w:jc w:val="both"/>
        <w:rPr>
          <w:rStyle w:val="blk"/>
          <w:sz w:val="28"/>
          <w:szCs w:val="28"/>
        </w:rPr>
      </w:pPr>
    </w:p>
    <w:p w:rsidR="007B7611" w:rsidRPr="007B7611" w:rsidRDefault="007B7611" w:rsidP="007B7611">
      <w:pPr>
        <w:ind w:firstLine="709"/>
        <w:jc w:val="both"/>
        <w:rPr>
          <w:rStyle w:val="blk"/>
          <w:sz w:val="28"/>
          <w:szCs w:val="28"/>
        </w:rPr>
      </w:pPr>
    </w:p>
    <w:p w:rsidR="007B7611" w:rsidRPr="007B7611" w:rsidRDefault="007B7611" w:rsidP="007B7611">
      <w:pPr>
        <w:ind w:firstLine="709"/>
        <w:jc w:val="both"/>
        <w:rPr>
          <w:rStyle w:val="blk"/>
          <w:sz w:val="28"/>
          <w:szCs w:val="28"/>
        </w:rPr>
      </w:pPr>
      <w:r w:rsidRPr="007B7611">
        <w:rPr>
          <w:rStyle w:val="blk"/>
          <w:b/>
          <w:sz w:val="28"/>
          <w:szCs w:val="28"/>
        </w:rPr>
        <w:lastRenderedPageBreak/>
        <w:t>11.</w:t>
      </w:r>
      <w:r w:rsidRPr="007B7611">
        <w:rPr>
          <w:rStyle w:val="blk"/>
          <w:sz w:val="28"/>
          <w:szCs w:val="28"/>
        </w:rPr>
        <w:t xml:space="preserve"> Доведение выписки клиенту из соответствующего лицевого счета, в случае его открытия, осуществляется Управлением не позднее следующего рабочего дня после открытия ему соответствующего лицевого счета.</w:t>
      </w:r>
    </w:p>
    <w:p w:rsidR="007B7611" w:rsidRPr="007B7611" w:rsidRDefault="007B7611" w:rsidP="007B7611">
      <w:pPr>
        <w:ind w:firstLine="709"/>
        <w:jc w:val="both"/>
        <w:rPr>
          <w:rStyle w:val="blk"/>
          <w:sz w:val="28"/>
          <w:szCs w:val="28"/>
        </w:rPr>
      </w:pPr>
      <w:r w:rsidRPr="007B7611">
        <w:rPr>
          <w:rStyle w:val="blk"/>
          <w:b/>
          <w:sz w:val="28"/>
          <w:szCs w:val="28"/>
        </w:rPr>
        <w:t>12.</w:t>
      </w:r>
      <w:r w:rsidRPr="007B7611">
        <w:rPr>
          <w:rStyle w:val="blk"/>
          <w:sz w:val="28"/>
          <w:szCs w:val="28"/>
        </w:rPr>
        <w:t xml:space="preserve"> Отправка выписок из лицевых счетов с приложением к выписке из лицевого счета осуществляется Управлением не позднее 10.30 час. следующего операционного дня после совершения операции и подтверждения банком проведения банковской операции (представления банковской выписки) с приложением документов, служащих основанием для отражения операций на лицевых счетах.</w:t>
      </w:r>
    </w:p>
    <w:p w:rsidR="007B7611" w:rsidRPr="007B7611" w:rsidRDefault="007B7611" w:rsidP="007B7611">
      <w:pPr>
        <w:ind w:firstLine="709"/>
        <w:jc w:val="both"/>
        <w:rPr>
          <w:rStyle w:val="blk"/>
          <w:sz w:val="28"/>
          <w:szCs w:val="28"/>
        </w:rPr>
      </w:pPr>
      <w:r w:rsidRPr="007B7611">
        <w:rPr>
          <w:rStyle w:val="blk"/>
          <w:b/>
          <w:sz w:val="28"/>
          <w:szCs w:val="28"/>
        </w:rPr>
        <w:t>13.</w:t>
      </w:r>
      <w:r w:rsidRPr="007B7611">
        <w:rPr>
          <w:rStyle w:val="blk"/>
          <w:sz w:val="28"/>
          <w:szCs w:val="28"/>
        </w:rPr>
        <w:t xml:space="preserve"> В случае отказа в исполнении полученного от клиента документа не позднее следующего рабочего дня за днем обработки документа клиенту направляется Протокол, в котором указывается причина возврата соответствующего документа.</w:t>
      </w:r>
    </w:p>
    <w:p w:rsidR="007B7611" w:rsidRPr="007B7611" w:rsidRDefault="007B7611" w:rsidP="007B7611">
      <w:pPr>
        <w:ind w:firstLine="709"/>
        <w:jc w:val="both"/>
        <w:rPr>
          <w:rStyle w:val="blk"/>
          <w:sz w:val="28"/>
          <w:szCs w:val="28"/>
        </w:rPr>
      </w:pPr>
      <w:r w:rsidRPr="007B7611">
        <w:rPr>
          <w:rStyle w:val="blk"/>
          <w:b/>
          <w:sz w:val="28"/>
          <w:szCs w:val="28"/>
        </w:rPr>
        <w:t>14.</w:t>
      </w:r>
      <w:r w:rsidRPr="007B7611">
        <w:rPr>
          <w:rStyle w:val="blk"/>
          <w:sz w:val="28"/>
          <w:szCs w:val="28"/>
        </w:rPr>
        <w:t xml:space="preserve"> Передача Запросов на выяснение принадлежности платежа - в день направления выписки по выясняемым документам.</w:t>
      </w:r>
    </w:p>
    <w:p w:rsidR="007B7611" w:rsidRPr="007B7611" w:rsidRDefault="007B7611" w:rsidP="007B7611">
      <w:pPr>
        <w:ind w:firstLine="709"/>
        <w:jc w:val="both"/>
        <w:rPr>
          <w:rStyle w:val="blk"/>
          <w:sz w:val="28"/>
          <w:szCs w:val="28"/>
        </w:rPr>
      </w:pPr>
      <w:r w:rsidRPr="007B7611">
        <w:rPr>
          <w:rStyle w:val="blk"/>
          <w:b/>
          <w:sz w:val="28"/>
          <w:szCs w:val="28"/>
        </w:rPr>
        <w:t>15.</w:t>
      </w:r>
      <w:r w:rsidRPr="007B7611">
        <w:rPr>
          <w:rStyle w:val="blk"/>
          <w:sz w:val="28"/>
          <w:szCs w:val="28"/>
        </w:rPr>
        <w:t xml:space="preserve"> Передача отчетов о состоянии лицевых счетов и справок об исполнении принятых на учет бюджетных обязательств осуществляется не позднее 3-го дня месяца, следующего за отчетным. </w:t>
      </w:r>
    </w:p>
    <w:p w:rsidR="007B7611" w:rsidRPr="007B7611" w:rsidRDefault="007B7611" w:rsidP="007B7611">
      <w:pPr>
        <w:ind w:firstLine="709"/>
        <w:jc w:val="both"/>
        <w:rPr>
          <w:rStyle w:val="blk"/>
          <w:sz w:val="28"/>
          <w:szCs w:val="28"/>
        </w:rPr>
      </w:pPr>
      <w:r w:rsidRPr="007B7611">
        <w:rPr>
          <w:rStyle w:val="blk"/>
          <w:b/>
          <w:sz w:val="28"/>
          <w:szCs w:val="28"/>
        </w:rPr>
        <w:t>16.</w:t>
      </w:r>
      <w:r w:rsidRPr="007B7611">
        <w:rPr>
          <w:rStyle w:val="blk"/>
          <w:sz w:val="28"/>
          <w:szCs w:val="28"/>
        </w:rPr>
        <w:t xml:space="preserve"> Сводные данные по лицевым счетам подведомственных учреждений главного распорядителя (распорядителя) бюджетных средств и Реестр принятых на учет бюджетных обязательств на конец отчетного месяца представляются не позднее 5 рабочих дней следующего месяца. </w:t>
      </w:r>
    </w:p>
    <w:p w:rsidR="007B7611" w:rsidRPr="007B7611" w:rsidRDefault="007B7611" w:rsidP="007B7611">
      <w:pPr>
        <w:ind w:firstLine="709"/>
        <w:jc w:val="both"/>
        <w:rPr>
          <w:rStyle w:val="blk"/>
          <w:sz w:val="28"/>
          <w:szCs w:val="28"/>
        </w:rPr>
      </w:pPr>
      <w:r>
        <w:rPr>
          <w:rStyle w:val="blk"/>
          <w:b/>
          <w:sz w:val="28"/>
          <w:szCs w:val="28"/>
        </w:rPr>
        <w:t>17</w:t>
      </w:r>
      <w:r w:rsidRPr="007B7611">
        <w:rPr>
          <w:rStyle w:val="blk"/>
          <w:b/>
          <w:sz w:val="28"/>
          <w:szCs w:val="28"/>
        </w:rPr>
        <w:t>.</w:t>
      </w:r>
      <w:r w:rsidRPr="007B7611">
        <w:rPr>
          <w:rStyle w:val="blk"/>
          <w:sz w:val="28"/>
          <w:szCs w:val="28"/>
        </w:rPr>
        <w:t xml:space="preserve"> Прием и обработка заявок на включение (изменение) в перечень ПГМУ осуществляется в течение рабочего дня.</w:t>
      </w:r>
    </w:p>
    <w:p w:rsidR="007B7611" w:rsidRPr="007B7611" w:rsidRDefault="007B7611" w:rsidP="007B7611">
      <w:pPr>
        <w:ind w:firstLine="709"/>
        <w:jc w:val="both"/>
        <w:rPr>
          <w:rStyle w:val="blk"/>
          <w:sz w:val="28"/>
          <w:szCs w:val="28"/>
        </w:rPr>
      </w:pPr>
      <w:r>
        <w:rPr>
          <w:rStyle w:val="blk"/>
          <w:b/>
          <w:sz w:val="28"/>
          <w:szCs w:val="28"/>
        </w:rPr>
        <w:t>18</w:t>
      </w:r>
      <w:r w:rsidRPr="007B7611">
        <w:rPr>
          <w:rStyle w:val="blk"/>
          <w:b/>
          <w:sz w:val="28"/>
          <w:szCs w:val="28"/>
        </w:rPr>
        <w:t>.</w:t>
      </w:r>
      <w:r w:rsidRPr="007B7611">
        <w:rPr>
          <w:rStyle w:val="blk"/>
          <w:sz w:val="28"/>
          <w:szCs w:val="28"/>
        </w:rPr>
        <w:t xml:space="preserve"> Прием и обработка документов текущим днем заканчивается на один час раньше в пятницу и предпраздничные дни, и на два часа – в пятницу в предпраздничные дни.</w:t>
      </w:r>
    </w:p>
    <w:p w:rsidR="007B7611" w:rsidRPr="00C404F9" w:rsidRDefault="007B7611" w:rsidP="007B7611">
      <w:pPr>
        <w:pStyle w:val="a5"/>
        <w:ind w:firstLine="720"/>
        <w:rPr>
          <w:sz w:val="28"/>
          <w:szCs w:val="28"/>
        </w:rPr>
      </w:pPr>
    </w:p>
    <w:p w:rsidR="007B7611" w:rsidRPr="00B17E35" w:rsidRDefault="007B7611" w:rsidP="007B7611">
      <w:pPr>
        <w:tabs>
          <w:tab w:val="center" w:pos="4961"/>
        </w:tabs>
        <w:spacing w:line="360" w:lineRule="auto"/>
        <w:jc w:val="center"/>
        <w:outlineLvl w:val="0"/>
        <w:rPr>
          <w:b/>
          <w:sz w:val="28"/>
          <w:szCs w:val="24"/>
        </w:rPr>
      </w:pPr>
      <w:r w:rsidRPr="00B17E35">
        <w:rPr>
          <w:b/>
          <w:sz w:val="28"/>
          <w:szCs w:val="24"/>
        </w:rPr>
        <w:t>ПОДПИСИ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165"/>
        <w:gridCol w:w="5256"/>
      </w:tblGrid>
      <w:tr w:rsidR="007B7611" w:rsidRPr="00B17E35" w:rsidTr="001B7356">
        <w:trPr>
          <w:trHeight w:val="609"/>
        </w:trPr>
        <w:tc>
          <w:tcPr>
            <w:tcW w:w="5211" w:type="dxa"/>
          </w:tcPr>
          <w:p w:rsidR="007B7611" w:rsidRDefault="007B7611" w:rsidP="001B7356">
            <w:pPr>
              <w:tabs>
                <w:tab w:val="center" w:pos="4961"/>
              </w:tabs>
              <w:rPr>
                <w:sz w:val="28"/>
                <w:szCs w:val="28"/>
              </w:rPr>
            </w:pPr>
            <w:r w:rsidRPr="00144B5A">
              <w:rPr>
                <w:sz w:val="28"/>
                <w:szCs w:val="28"/>
              </w:rPr>
              <w:t>От Управления Федерального казначейства</w:t>
            </w:r>
            <w:r>
              <w:rPr>
                <w:sz w:val="28"/>
                <w:szCs w:val="28"/>
              </w:rPr>
              <w:t xml:space="preserve"> </w:t>
            </w:r>
            <w:r w:rsidRPr="00144B5A">
              <w:rPr>
                <w:sz w:val="28"/>
                <w:szCs w:val="28"/>
              </w:rPr>
              <w:t>по г. Севастополю</w:t>
            </w:r>
          </w:p>
          <w:p w:rsidR="007B7611" w:rsidRPr="00144B5A" w:rsidRDefault="007B7611" w:rsidP="001B7356">
            <w:pPr>
              <w:tabs>
                <w:tab w:val="center" w:pos="4961"/>
              </w:tabs>
              <w:rPr>
                <w:i/>
                <w:sz w:val="28"/>
                <w:szCs w:val="28"/>
              </w:rPr>
            </w:pPr>
          </w:p>
        </w:tc>
        <w:tc>
          <w:tcPr>
            <w:tcW w:w="4536" w:type="dxa"/>
          </w:tcPr>
          <w:p w:rsidR="007B7611" w:rsidRPr="00B17E35" w:rsidRDefault="007B7611" w:rsidP="001B7356">
            <w:pPr>
              <w:tabs>
                <w:tab w:val="center" w:pos="4961"/>
              </w:tabs>
              <w:rPr>
                <w:sz w:val="28"/>
                <w:szCs w:val="24"/>
              </w:rPr>
            </w:pPr>
            <w:r w:rsidRPr="00B17E35">
              <w:rPr>
                <w:sz w:val="28"/>
                <w:szCs w:val="24"/>
              </w:rPr>
              <w:t xml:space="preserve"> От ________________________________</w:t>
            </w:r>
          </w:p>
          <w:p w:rsidR="007B7611" w:rsidRPr="00B17E35" w:rsidRDefault="007B7611" w:rsidP="001B7356">
            <w:pPr>
              <w:tabs>
                <w:tab w:val="center" w:pos="4961"/>
              </w:tabs>
              <w:rPr>
                <w:sz w:val="28"/>
                <w:szCs w:val="24"/>
              </w:rPr>
            </w:pPr>
            <w:r w:rsidRPr="00B17E35">
              <w:rPr>
                <w:sz w:val="28"/>
                <w:szCs w:val="24"/>
              </w:rPr>
              <w:t>____________________________________</w:t>
            </w:r>
          </w:p>
        </w:tc>
      </w:tr>
      <w:tr w:rsidR="007B7611" w:rsidTr="001B7356">
        <w:trPr>
          <w:trHeight w:val="901"/>
        </w:trPr>
        <w:tc>
          <w:tcPr>
            <w:tcW w:w="5211" w:type="dxa"/>
          </w:tcPr>
          <w:p w:rsidR="007B7611" w:rsidRDefault="007B7611" w:rsidP="001B7356">
            <w:pPr>
              <w:tabs>
                <w:tab w:val="center" w:pos="496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144B5A">
              <w:rPr>
                <w:sz w:val="28"/>
                <w:szCs w:val="28"/>
              </w:rPr>
              <w:t>уководител</w:t>
            </w:r>
            <w:r>
              <w:rPr>
                <w:sz w:val="28"/>
                <w:szCs w:val="28"/>
              </w:rPr>
              <w:t>ь</w:t>
            </w:r>
            <w:r w:rsidRPr="00144B5A">
              <w:rPr>
                <w:sz w:val="28"/>
                <w:szCs w:val="28"/>
              </w:rPr>
              <w:t xml:space="preserve"> Управления </w:t>
            </w:r>
          </w:p>
          <w:p w:rsidR="007B7611" w:rsidRDefault="007B7611" w:rsidP="001B7356">
            <w:pPr>
              <w:tabs>
                <w:tab w:val="center" w:pos="4961"/>
              </w:tabs>
              <w:rPr>
                <w:sz w:val="28"/>
                <w:szCs w:val="28"/>
              </w:rPr>
            </w:pPr>
            <w:r w:rsidRPr="00144B5A">
              <w:rPr>
                <w:sz w:val="28"/>
                <w:szCs w:val="28"/>
              </w:rPr>
              <w:t xml:space="preserve">Федерального казначейства </w:t>
            </w:r>
          </w:p>
          <w:p w:rsidR="007B7611" w:rsidRPr="00144B5A" w:rsidRDefault="007B7611" w:rsidP="001B7356">
            <w:pPr>
              <w:tabs>
                <w:tab w:val="center" w:pos="4961"/>
              </w:tabs>
              <w:rPr>
                <w:sz w:val="28"/>
                <w:szCs w:val="28"/>
              </w:rPr>
            </w:pPr>
            <w:r w:rsidRPr="00144B5A">
              <w:rPr>
                <w:sz w:val="28"/>
                <w:szCs w:val="28"/>
              </w:rPr>
              <w:t>по г. Севастополю</w:t>
            </w:r>
          </w:p>
          <w:p w:rsidR="007B7611" w:rsidRPr="00144B5A" w:rsidRDefault="007B7611" w:rsidP="001B7356">
            <w:pPr>
              <w:tabs>
                <w:tab w:val="center" w:pos="4961"/>
              </w:tabs>
              <w:rPr>
                <w:sz w:val="28"/>
                <w:szCs w:val="28"/>
              </w:rPr>
            </w:pPr>
          </w:p>
          <w:p w:rsidR="007B7611" w:rsidRPr="00144B5A" w:rsidRDefault="007B7611" w:rsidP="001B7356">
            <w:pPr>
              <w:tabs>
                <w:tab w:val="center" w:pos="4961"/>
              </w:tabs>
              <w:spacing w:line="360" w:lineRule="auto"/>
              <w:rPr>
                <w:sz w:val="28"/>
                <w:szCs w:val="28"/>
              </w:rPr>
            </w:pPr>
            <w:r w:rsidRPr="00144B5A">
              <w:rPr>
                <w:sz w:val="28"/>
                <w:szCs w:val="28"/>
              </w:rPr>
              <w:t xml:space="preserve"> __________________      А.Н. Ткаченко</w:t>
            </w:r>
          </w:p>
          <w:p w:rsidR="007B7611" w:rsidRPr="00144B5A" w:rsidRDefault="007B7611" w:rsidP="001B7356">
            <w:pPr>
              <w:tabs>
                <w:tab w:val="center" w:pos="4961"/>
              </w:tabs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7B7611" w:rsidRDefault="007B7611" w:rsidP="001B7356">
            <w:pPr>
              <w:tabs>
                <w:tab w:val="center" w:pos="4961"/>
              </w:tabs>
              <w:spacing w:line="360" w:lineRule="auto"/>
              <w:rPr>
                <w:szCs w:val="24"/>
              </w:rPr>
            </w:pPr>
            <w:bookmarkStart w:id="7" w:name="_GoBack"/>
            <w:bookmarkEnd w:id="7"/>
          </w:p>
        </w:tc>
      </w:tr>
      <w:tr w:rsidR="007B7611" w:rsidTr="001B7356">
        <w:tc>
          <w:tcPr>
            <w:tcW w:w="5211" w:type="dxa"/>
          </w:tcPr>
          <w:p w:rsidR="007B7611" w:rsidRDefault="007B7611" w:rsidP="001B7356">
            <w:pPr>
              <w:tabs>
                <w:tab w:val="center" w:pos="4961"/>
              </w:tabs>
              <w:spacing w:line="360" w:lineRule="auto"/>
              <w:rPr>
                <w:szCs w:val="24"/>
              </w:rPr>
            </w:pPr>
          </w:p>
        </w:tc>
        <w:tc>
          <w:tcPr>
            <w:tcW w:w="4536" w:type="dxa"/>
          </w:tcPr>
          <w:p w:rsidR="007B7611" w:rsidRDefault="007B7611" w:rsidP="001B7356">
            <w:pPr>
              <w:tabs>
                <w:tab w:val="center" w:pos="4961"/>
              </w:tabs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</w:tr>
      <w:tr w:rsidR="007B7611" w:rsidTr="001B7356">
        <w:tc>
          <w:tcPr>
            <w:tcW w:w="5211" w:type="dxa"/>
          </w:tcPr>
          <w:p w:rsidR="007B7611" w:rsidRDefault="007B7611" w:rsidP="001B7356">
            <w:pPr>
              <w:rPr>
                <w:szCs w:val="24"/>
              </w:rPr>
            </w:pPr>
          </w:p>
        </w:tc>
        <w:tc>
          <w:tcPr>
            <w:tcW w:w="4536" w:type="dxa"/>
          </w:tcPr>
          <w:p w:rsidR="007B7611" w:rsidRDefault="007B7611" w:rsidP="001B7356">
            <w:pPr>
              <w:tabs>
                <w:tab w:val="center" w:pos="4961"/>
              </w:tabs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</w:tr>
    </w:tbl>
    <w:p w:rsidR="007B7611" w:rsidRDefault="007B7611" w:rsidP="007B7611">
      <w:pPr>
        <w:pStyle w:val="a5"/>
        <w:rPr>
          <w:sz w:val="26"/>
        </w:rPr>
      </w:pPr>
    </w:p>
    <w:p w:rsidR="007B7611" w:rsidRPr="007B7611" w:rsidRDefault="007B7611" w:rsidP="007B7611">
      <w:pPr>
        <w:tabs>
          <w:tab w:val="left" w:pos="3645"/>
        </w:tabs>
        <w:rPr>
          <w:rFonts w:cs="Calibri"/>
        </w:rPr>
      </w:pPr>
    </w:p>
    <w:sectPr w:rsidR="007B7611" w:rsidRPr="007B7611" w:rsidSect="00A16AE7">
      <w:headerReference w:type="default" r:id="rId9"/>
      <w:type w:val="continuous"/>
      <w:pgSz w:w="11906" w:h="16838" w:code="9"/>
      <w:pgMar w:top="232" w:right="567" w:bottom="232" w:left="1134" w:header="425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00D7" w:rsidRDefault="002100D7">
      <w:r>
        <w:separator/>
      </w:r>
    </w:p>
  </w:endnote>
  <w:endnote w:type="continuationSeparator" w:id="0">
    <w:p w:rsidR="002100D7" w:rsidRDefault="00210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Helv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00D7" w:rsidRDefault="002100D7">
      <w:r>
        <w:separator/>
      </w:r>
    </w:p>
  </w:footnote>
  <w:footnote w:type="continuationSeparator" w:id="0">
    <w:p w:rsidR="002100D7" w:rsidRDefault="002100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0584" w:rsidRDefault="00E50584">
    <w:pPr>
      <w:jc w:val="center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1D564A"/>
    <w:multiLevelType w:val="multilevel"/>
    <w:tmpl w:val="5DCCF3B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4341"/>
        </w:tabs>
        <w:ind w:left="43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08"/>
        </w:tabs>
        <w:ind w:left="8608" w:hanging="1800"/>
      </w:pPr>
      <w:rPr>
        <w:rFonts w:hint="default"/>
      </w:rPr>
    </w:lvl>
  </w:abstractNum>
  <w:abstractNum w:abstractNumId="1">
    <w:nsid w:val="110055B1"/>
    <w:multiLevelType w:val="hybridMultilevel"/>
    <w:tmpl w:val="10B0A218"/>
    <w:lvl w:ilvl="0" w:tplc="DCC02D04">
      <w:start w:val="1"/>
      <w:numFmt w:val="decimal"/>
      <w:lvlText w:val="%1."/>
      <w:lvlJc w:val="left"/>
      <w:pPr>
        <w:tabs>
          <w:tab w:val="num" w:pos="528"/>
        </w:tabs>
        <w:ind w:left="528" w:hanging="360"/>
      </w:pPr>
      <w:rPr>
        <w:rFonts w:hint="default"/>
        <w:b/>
        <w:sz w:val="24"/>
      </w:rPr>
    </w:lvl>
    <w:lvl w:ilvl="1" w:tplc="5C42ECC6">
      <w:start w:val="1"/>
      <w:numFmt w:val="decimal"/>
      <w:isLgl/>
      <w:lvlText w:val="%2.%2."/>
      <w:lvlJc w:val="left"/>
      <w:pPr>
        <w:tabs>
          <w:tab w:val="num" w:pos="1408"/>
        </w:tabs>
        <w:ind w:left="1408" w:hanging="870"/>
      </w:pPr>
      <w:rPr>
        <w:rFonts w:hint="default"/>
        <w:b w:val="0"/>
        <w:sz w:val="24"/>
      </w:rPr>
    </w:lvl>
    <w:lvl w:ilvl="2" w:tplc="1DD0F68A">
      <w:numFmt w:val="none"/>
      <w:lvlText w:val=""/>
      <w:lvlJc w:val="left"/>
      <w:pPr>
        <w:tabs>
          <w:tab w:val="num" w:pos="360"/>
        </w:tabs>
      </w:pPr>
    </w:lvl>
    <w:lvl w:ilvl="3" w:tplc="C5EA4292">
      <w:numFmt w:val="none"/>
      <w:lvlText w:val=""/>
      <w:lvlJc w:val="left"/>
      <w:pPr>
        <w:tabs>
          <w:tab w:val="num" w:pos="360"/>
        </w:tabs>
      </w:pPr>
    </w:lvl>
    <w:lvl w:ilvl="4" w:tplc="330A735C">
      <w:numFmt w:val="none"/>
      <w:lvlText w:val=""/>
      <w:lvlJc w:val="left"/>
      <w:pPr>
        <w:tabs>
          <w:tab w:val="num" w:pos="360"/>
        </w:tabs>
      </w:pPr>
    </w:lvl>
    <w:lvl w:ilvl="5" w:tplc="0CBE3AFE">
      <w:numFmt w:val="none"/>
      <w:lvlText w:val=""/>
      <w:lvlJc w:val="left"/>
      <w:pPr>
        <w:tabs>
          <w:tab w:val="num" w:pos="360"/>
        </w:tabs>
      </w:pPr>
    </w:lvl>
    <w:lvl w:ilvl="6" w:tplc="8B663AE4">
      <w:numFmt w:val="none"/>
      <w:lvlText w:val=""/>
      <w:lvlJc w:val="left"/>
      <w:pPr>
        <w:tabs>
          <w:tab w:val="num" w:pos="360"/>
        </w:tabs>
      </w:pPr>
    </w:lvl>
    <w:lvl w:ilvl="7" w:tplc="B7ACE532">
      <w:numFmt w:val="none"/>
      <w:lvlText w:val=""/>
      <w:lvlJc w:val="left"/>
      <w:pPr>
        <w:tabs>
          <w:tab w:val="num" w:pos="360"/>
        </w:tabs>
      </w:pPr>
    </w:lvl>
    <w:lvl w:ilvl="8" w:tplc="31285D06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69B5B2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31E9002F"/>
    <w:multiLevelType w:val="hybridMultilevel"/>
    <w:tmpl w:val="82D472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20F2890"/>
    <w:multiLevelType w:val="hybridMultilevel"/>
    <w:tmpl w:val="96A230C2"/>
    <w:lvl w:ilvl="0" w:tplc="F5AA2944">
      <w:start w:val="1"/>
      <w:numFmt w:val="bullet"/>
      <w:lvlText w:val="–"/>
      <w:lvlJc w:val="left"/>
      <w:pPr>
        <w:tabs>
          <w:tab w:val="num" w:pos="2083"/>
        </w:tabs>
        <w:ind w:left="1516" w:firstLine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873487C"/>
    <w:multiLevelType w:val="singleLevel"/>
    <w:tmpl w:val="E0C0C036"/>
    <w:lvl w:ilvl="0">
      <w:numFmt w:val="bullet"/>
      <w:lvlText w:val="-"/>
      <w:lvlJc w:val="left"/>
      <w:pPr>
        <w:tabs>
          <w:tab w:val="num" w:pos="2782"/>
        </w:tabs>
        <w:ind w:left="2782" w:hanging="360"/>
      </w:pPr>
      <w:rPr>
        <w:rFonts w:hint="default"/>
      </w:rPr>
    </w:lvl>
  </w:abstractNum>
  <w:abstractNum w:abstractNumId="6">
    <w:nsid w:val="3D5B1ADD"/>
    <w:multiLevelType w:val="hybridMultilevel"/>
    <w:tmpl w:val="9D041758"/>
    <w:lvl w:ilvl="0" w:tplc="155CB3C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FD1198"/>
    <w:multiLevelType w:val="singleLevel"/>
    <w:tmpl w:val="EBEC7C2A"/>
    <w:lvl w:ilvl="0">
      <w:start w:val="1"/>
      <w:numFmt w:val="decimal"/>
      <w:pStyle w:val="1"/>
      <w:lvlText w:val="Раздел %1."/>
      <w:lvlJc w:val="left"/>
      <w:pPr>
        <w:tabs>
          <w:tab w:val="num" w:pos="1440"/>
        </w:tabs>
      </w:pPr>
    </w:lvl>
  </w:abstractNum>
  <w:abstractNum w:abstractNumId="8">
    <w:nsid w:val="490D4073"/>
    <w:multiLevelType w:val="multilevel"/>
    <w:tmpl w:val="062E760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pPr>
        <w:ind w:left="0" w:firstLine="414"/>
      </w:pPr>
      <w:rPr>
        <w:rFonts w:hint="default"/>
      </w:rPr>
    </w:lvl>
    <w:lvl w:ilvl="2">
      <w:start w:val="1"/>
      <w:numFmt w:val="decimal"/>
      <w:suff w:val="space"/>
      <w:lvlText w:val="2.4.%3."/>
      <w:lvlJc w:val="left"/>
      <w:pPr>
        <w:ind w:left="0" w:firstLine="41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414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414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414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414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41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414"/>
      </w:pPr>
      <w:rPr>
        <w:rFonts w:hint="default"/>
      </w:rPr>
    </w:lvl>
  </w:abstractNum>
  <w:abstractNum w:abstractNumId="9">
    <w:nsid w:val="56E714CD"/>
    <w:multiLevelType w:val="hybridMultilevel"/>
    <w:tmpl w:val="85D4B4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839414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59303E12"/>
    <w:multiLevelType w:val="hybridMultilevel"/>
    <w:tmpl w:val="DA92BA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01B2DBF"/>
    <w:multiLevelType w:val="singleLevel"/>
    <w:tmpl w:val="00948302"/>
    <w:lvl w:ilvl="0">
      <w:start w:val="1"/>
      <w:numFmt w:val="decimal"/>
      <w:pStyle w:val="20"/>
      <w:lvlText w:val="Статья %1. "/>
      <w:lvlJc w:val="left"/>
      <w:pPr>
        <w:tabs>
          <w:tab w:val="num" w:pos="1440"/>
        </w:tabs>
      </w:pPr>
      <w:rPr>
        <w:rFonts w:ascii="Arial" w:hAnsi="Arial" w:cs="Arial" w:hint="default"/>
        <w:b/>
        <w:bCs/>
        <w:i/>
        <w:iCs/>
        <w:sz w:val="20"/>
        <w:szCs w:val="20"/>
        <w:u w:val="none"/>
      </w:rPr>
    </w:lvl>
  </w:abstractNum>
  <w:abstractNum w:abstractNumId="13">
    <w:nsid w:val="604C1466"/>
    <w:multiLevelType w:val="multilevel"/>
    <w:tmpl w:val="BCC4284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713"/>
        </w:tabs>
        <w:ind w:left="1713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4341"/>
        </w:tabs>
        <w:ind w:left="43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08"/>
        </w:tabs>
        <w:ind w:left="8608" w:hanging="1800"/>
      </w:pPr>
      <w:rPr>
        <w:rFonts w:hint="default"/>
      </w:rPr>
    </w:lvl>
  </w:abstractNum>
  <w:abstractNum w:abstractNumId="14">
    <w:nsid w:val="73EC7D88"/>
    <w:multiLevelType w:val="multilevel"/>
    <w:tmpl w:val="3A1EE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5B576A4"/>
    <w:multiLevelType w:val="multilevel"/>
    <w:tmpl w:val="715AF338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7"/>
  </w:num>
  <w:num w:numId="2">
    <w:abstractNumId w:val="12"/>
  </w:num>
  <w:num w:numId="3">
    <w:abstractNumId w:val="15"/>
  </w:num>
  <w:num w:numId="4">
    <w:abstractNumId w:val="10"/>
  </w:num>
  <w:num w:numId="5">
    <w:abstractNumId w:val="2"/>
  </w:num>
  <w:num w:numId="6">
    <w:abstractNumId w:val="8"/>
  </w:num>
  <w:num w:numId="7">
    <w:abstractNumId w:val="0"/>
  </w:num>
  <w:num w:numId="8">
    <w:abstractNumId w:val="13"/>
  </w:num>
  <w:num w:numId="9">
    <w:abstractNumId w:val="1"/>
  </w:num>
  <w:num w:numId="10">
    <w:abstractNumId w:val="14"/>
  </w:num>
  <w:num w:numId="11">
    <w:abstractNumId w:val="5"/>
  </w:num>
  <w:num w:numId="12">
    <w:abstractNumId w:val="11"/>
  </w:num>
  <w:num w:numId="13">
    <w:abstractNumId w:val="3"/>
  </w:num>
  <w:num w:numId="14">
    <w:abstractNumId w:val="9"/>
  </w:num>
  <w:num w:numId="15">
    <w:abstractNumId w:val="6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6289"/>
    <w:rsid w:val="000032E1"/>
    <w:rsid w:val="00012FA5"/>
    <w:rsid w:val="00017AD7"/>
    <w:rsid w:val="000716F3"/>
    <w:rsid w:val="000A2CBB"/>
    <w:rsid w:val="000A67F1"/>
    <w:rsid w:val="000C3121"/>
    <w:rsid w:val="000C5CD1"/>
    <w:rsid w:val="000E4F01"/>
    <w:rsid w:val="000F5C5B"/>
    <w:rsid w:val="0012059B"/>
    <w:rsid w:val="0013127E"/>
    <w:rsid w:val="001471B3"/>
    <w:rsid w:val="00147A9B"/>
    <w:rsid w:val="00150B4D"/>
    <w:rsid w:val="00152ED0"/>
    <w:rsid w:val="00155F1E"/>
    <w:rsid w:val="00173379"/>
    <w:rsid w:val="00173531"/>
    <w:rsid w:val="001875F3"/>
    <w:rsid w:val="001A5623"/>
    <w:rsid w:val="001C3E40"/>
    <w:rsid w:val="002100D7"/>
    <w:rsid w:val="002307AE"/>
    <w:rsid w:val="00231DDF"/>
    <w:rsid w:val="00250DB7"/>
    <w:rsid w:val="00252EC7"/>
    <w:rsid w:val="0025474D"/>
    <w:rsid w:val="00263F6B"/>
    <w:rsid w:val="0027052B"/>
    <w:rsid w:val="00272BF8"/>
    <w:rsid w:val="0028356B"/>
    <w:rsid w:val="00287993"/>
    <w:rsid w:val="002A4E72"/>
    <w:rsid w:val="002C5C47"/>
    <w:rsid w:val="002D238B"/>
    <w:rsid w:val="002D32B2"/>
    <w:rsid w:val="002E25CD"/>
    <w:rsid w:val="002E6848"/>
    <w:rsid w:val="002F4017"/>
    <w:rsid w:val="003022C9"/>
    <w:rsid w:val="0031056E"/>
    <w:rsid w:val="00310596"/>
    <w:rsid w:val="003121D3"/>
    <w:rsid w:val="00320F38"/>
    <w:rsid w:val="00334EA0"/>
    <w:rsid w:val="003529D5"/>
    <w:rsid w:val="00353C5A"/>
    <w:rsid w:val="00367138"/>
    <w:rsid w:val="00367806"/>
    <w:rsid w:val="003829AD"/>
    <w:rsid w:val="003B7FF1"/>
    <w:rsid w:val="003C5F4F"/>
    <w:rsid w:val="00400968"/>
    <w:rsid w:val="00403513"/>
    <w:rsid w:val="004244C5"/>
    <w:rsid w:val="00444EBD"/>
    <w:rsid w:val="00447C67"/>
    <w:rsid w:val="00454129"/>
    <w:rsid w:val="0046306A"/>
    <w:rsid w:val="00473FE9"/>
    <w:rsid w:val="00492B06"/>
    <w:rsid w:val="00494B73"/>
    <w:rsid w:val="004D3819"/>
    <w:rsid w:val="004D68DF"/>
    <w:rsid w:val="004D7677"/>
    <w:rsid w:val="00507819"/>
    <w:rsid w:val="005207B2"/>
    <w:rsid w:val="0053682F"/>
    <w:rsid w:val="00536BB3"/>
    <w:rsid w:val="00542E52"/>
    <w:rsid w:val="00544466"/>
    <w:rsid w:val="005600AE"/>
    <w:rsid w:val="00566723"/>
    <w:rsid w:val="005A3D70"/>
    <w:rsid w:val="005C6CCF"/>
    <w:rsid w:val="005C7D9E"/>
    <w:rsid w:val="005E1A32"/>
    <w:rsid w:val="005F70A1"/>
    <w:rsid w:val="006001B3"/>
    <w:rsid w:val="006157DE"/>
    <w:rsid w:val="0062766A"/>
    <w:rsid w:val="00635803"/>
    <w:rsid w:val="00636C7B"/>
    <w:rsid w:val="00640025"/>
    <w:rsid w:val="00646F8E"/>
    <w:rsid w:val="0066067B"/>
    <w:rsid w:val="006607DF"/>
    <w:rsid w:val="0066315C"/>
    <w:rsid w:val="0066460B"/>
    <w:rsid w:val="00681E9B"/>
    <w:rsid w:val="00682FE3"/>
    <w:rsid w:val="00694C16"/>
    <w:rsid w:val="006A109F"/>
    <w:rsid w:val="006B5D14"/>
    <w:rsid w:val="006B6289"/>
    <w:rsid w:val="006D2E60"/>
    <w:rsid w:val="006D4390"/>
    <w:rsid w:val="006D44FC"/>
    <w:rsid w:val="00704431"/>
    <w:rsid w:val="00745462"/>
    <w:rsid w:val="00765D81"/>
    <w:rsid w:val="00767B5B"/>
    <w:rsid w:val="007753E4"/>
    <w:rsid w:val="007836A4"/>
    <w:rsid w:val="00784494"/>
    <w:rsid w:val="00793FDD"/>
    <w:rsid w:val="00794D66"/>
    <w:rsid w:val="007A014F"/>
    <w:rsid w:val="007B7611"/>
    <w:rsid w:val="007F7D3C"/>
    <w:rsid w:val="00820FA8"/>
    <w:rsid w:val="00827915"/>
    <w:rsid w:val="008418E9"/>
    <w:rsid w:val="00857767"/>
    <w:rsid w:val="00861333"/>
    <w:rsid w:val="00862E84"/>
    <w:rsid w:val="00866762"/>
    <w:rsid w:val="00881A6E"/>
    <w:rsid w:val="00881DDB"/>
    <w:rsid w:val="008868FE"/>
    <w:rsid w:val="00893A2F"/>
    <w:rsid w:val="008D1E84"/>
    <w:rsid w:val="008E35F0"/>
    <w:rsid w:val="008E5CB7"/>
    <w:rsid w:val="008F5A59"/>
    <w:rsid w:val="008F6743"/>
    <w:rsid w:val="0090502D"/>
    <w:rsid w:val="00924498"/>
    <w:rsid w:val="00935026"/>
    <w:rsid w:val="0093740E"/>
    <w:rsid w:val="009430D3"/>
    <w:rsid w:val="00947AAF"/>
    <w:rsid w:val="009612C7"/>
    <w:rsid w:val="00970C9C"/>
    <w:rsid w:val="00971526"/>
    <w:rsid w:val="00972535"/>
    <w:rsid w:val="00974A43"/>
    <w:rsid w:val="00976BD3"/>
    <w:rsid w:val="00981204"/>
    <w:rsid w:val="00996531"/>
    <w:rsid w:val="009A0532"/>
    <w:rsid w:val="009A1468"/>
    <w:rsid w:val="009A476E"/>
    <w:rsid w:val="009C360A"/>
    <w:rsid w:val="009E183F"/>
    <w:rsid w:val="009E449D"/>
    <w:rsid w:val="009E62F5"/>
    <w:rsid w:val="009F1B7B"/>
    <w:rsid w:val="009F36E8"/>
    <w:rsid w:val="009F461E"/>
    <w:rsid w:val="00A04FF1"/>
    <w:rsid w:val="00A16AE7"/>
    <w:rsid w:val="00A252EC"/>
    <w:rsid w:val="00A33226"/>
    <w:rsid w:val="00A3350E"/>
    <w:rsid w:val="00A67324"/>
    <w:rsid w:val="00AE5EC1"/>
    <w:rsid w:val="00AF24B9"/>
    <w:rsid w:val="00AF3FC6"/>
    <w:rsid w:val="00AF7720"/>
    <w:rsid w:val="00B0087E"/>
    <w:rsid w:val="00B05BDB"/>
    <w:rsid w:val="00B17CF5"/>
    <w:rsid w:val="00B17E35"/>
    <w:rsid w:val="00B2005B"/>
    <w:rsid w:val="00B42328"/>
    <w:rsid w:val="00B45A37"/>
    <w:rsid w:val="00B53C4E"/>
    <w:rsid w:val="00B85FB6"/>
    <w:rsid w:val="00B86A41"/>
    <w:rsid w:val="00B94091"/>
    <w:rsid w:val="00BE76DB"/>
    <w:rsid w:val="00C05D5A"/>
    <w:rsid w:val="00C2343C"/>
    <w:rsid w:val="00C57EF1"/>
    <w:rsid w:val="00C605E5"/>
    <w:rsid w:val="00C71ECB"/>
    <w:rsid w:val="00C732B5"/>
    <w:rsid w:val="00C74BA8"/>
    <w:rsid w:val="00C77B87"/>
    <w:rsid w:val="00C77EC6"/>
    <w:rsid w:val="00C91094"/>
    <w:rsid w:val="00C95678"/>
    <w:rsid w:val="00CA0993"/>
    <w:rsid w:val="00CB3DF2"/>
    <w:rsid w:val="00CC2B39"/>
    <w:rsid w:val="00CD083C"/>
    <w:rsid w:val="00CE107D"/>
    <w:rsid w:val="00CF0914"/>
    <w:rsid w:val="00D03337"/>
    <w:rsid w:val="00D03CE0"/>
    <w:rsid w:val="00D11FEF"/>
    <w:rsid w:val="00D1754D"/>
    <w:rsid w:val="00D35DD3"/>
    <w:rsid w:val="00D54669"/>
    <w:rsid w:val="00D55D91"/>
    <w:rsid w:val="00D61D9F"/>
    <w:rsid w:val="00D62102"/>
    <w:rsid w:val="00D62E86"/>
    <w:rsid w:val="00D652B1"/>
    <w:rsid w:val="00D846C3"/>
    <w:rsid w:val="00D92043"/>
    <w:rsid w:val="00D94DE5"/>
    <w:rsid w:val="00DA412D"/>
    <w:rsid w:val="00DB7CEE"/>
    <w:rsid w:val="00DC235E"/>
    <w:rsid w:val="00DE7234"/>
    <w:rsid w:val="00DF2F03"/>
    <w:rsid w:val="00E046BE"/>
    <w:rsid w:val="00E06CC3"/>
    <w:rsid w:val="00E14C38"/>
    <w:rsid w:val="00E27079"/>
    <w:rsid w:val="00E411ED"/>
    <w:rsid w:val="00E50584"/>
    <w:rsid w:val="00E50E50"/>
    <w:rsid w:val="00E52655"/>
    <w:rsid w:val="00E721AD"/>
    <w:rsid w:val="00E7450B"/>
    <w:rsid w:val="00E8158C"/>
    <w:rsid w:val="00EA1735"/>
    <w:rsid w:val="00EA1C10"/>
    <w:rsid w:val="00EA58AE"/>
    <w:rsid w:val="00EB04E5"/>
    <w:rsid w:val="00EB512C"/>
    <w:rsid w:val="00ED1FC6"/>
    <w:rsid w:val="00ED307A"/>
    <w:rsid w:val="00F00266"/>
    <w:rsid w:val="00F04039"/>
    <w:rsid w:val="00F12B68"/>
    <w:rsid w:val="00F26868"/>
    <w:rsid w:val="00F57BEB"/>
    <w:rsid w:val="00F63BE0"/>
    <w:rsid w:val="00F63E24"/>
    <w:rsid w:val="00F710F1"/>
    <w:rsid w:val="00F8050E"/>
    <w:rsid w:val="00FC6175"/>
    <w:rsid w:val="00FE7327"/>
    <w:rsid w:val="00FF2EED"/>
    <w:rsid w:val="00FF52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docId w15:val="{44D99217-159D-4504-A370-CA26239F3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FB6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B85FB6"/>
    <w:pPr>
      <w:keepNext/>
      <w:widowControl/>
      <w:adjustRightInd/>
      <w:spacing w:before="240" w:after="240"/>
      <w:jc w:val="center"/>
      <w:outlineLvl w:val="0"/>
    </w:pPr>
    <w:rPr>
      <w:b/>
      <w:bCs/>
      <w:kern w:val="32"/>
      <w:sz w:val="32"/>
      <w:szCs w:val="32"/>
    </w:rPr>
  </w:style>
  <w:style w:type="paragraph" w:styleId="21">
    <w:name w:val="heading 2"/>
    <w:basedOn w:val="a"/>
    <w:next w:val="a"/>
    <w:qFormat/>
    <w:rsid w:val="00B85FB6"/>
    <w:pPr>
      <w:keepNext/>
      <w:widowControl/>
      <w:adjustRightInd/>
      <w:spacing w:before="240" w:after="240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qFormat/>
    <w:rsid w:val="00B85FB6"/>
    <w:pPr>
      <w:keepNext/>
      <w:tabs>
        <w:tab w:val="left" w:pos="567"/>
      </w:tabs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B85FB6"/>
    <w:pPr>
      <w:keepNext/>
      <w:widowControl/>
      <w:adjustRightInd/>
      <w:jc w:val="both"/>
      <w:outlineLvl w:val="3"/>
    </w:pPr>
    <w:rPr>
      <w:b/>
      <w:sz w:val="26"/>
      <w:szCs w:val="28"/>
    </w:rPr>
  </w:style>
  <w:style w:type="paragraph" w:styleId="5">
    <w:name w:val="heading 5"/>
    <w:basedOn w:val="a"/>
    <w:next w:val="a"/>
    <w:qFormat/>
    <w:rsid w:val="00B85FB6"/>
    <w:pPr>
      <w:keepNext/>
      <w:widowControl/>
      <w:adjustRightInd/>
      <w:spacing w:before="240"/>
      <w:jc w:val="center"/>
      <w:outlineLvl w:val="4"/>
    </w:pPr>
    <w:rPr>
      <w:b/>
      <w:sz w:val="26"/>
      <w:szCs w:val="28"/>
    </w:rPr>
  </w:style>
  <w:style w:type="paragraph" w:styleId="6">
    <w:name w:val="heading 6"/>
    <w:basedOn w:val="a"/>
    <w:next w:val="a"/>
    <w:qFormat/>
    <w:rsid w:val="00B85FB6"/>
    <w:pPr>
      <w:keepNext/>
      <w:widowControl/>
      <w:adjustRightInd/>
      <w:spacing w:before="120" w:after="120"/>
      <w:ind w:left="170"/>
      <w:jc w:val="center"/>
      <w:outlineLvl w:val="5"/>
    </w:pPr>
    <w:rPr>
      <w:b/>
      <w:sz w:val="26"/>
      <w:szCs w:val="28"/>
    </w:rPr>
  </w:style>
  <w:style w:type="paragraph" w:styleId="7">
    <w:name w:val="heading 7"/>
    <w:basedOn w:val="a"/>
    <w:next w:val="a"/>
    <w:qFormat/>
    <w:rsid w:val="00B85FB6"/>
    <w:pPr>
      <w:keepNext/>
      <w:widowControl/>
      <w:adjustRightInd/>
      <w:ind w:left="960"/>
      <w:jc w:val="both"/>
      <w:outlineLvl w:val="6"/>
    </w:pPr>
    <w:rPr>
      <w:rFonts w:ascii="Courier" w:hAnsi="Courier"/>
      <w:b/>
      <w:sz w:val="26"/>
      <w:szCs w:val="28"/>
    </w:rPr>
  </w:style>
  <w:style w:type="paragraph" w:styleId="8">
    <w:name w:val="heading 8"/>
    <w:basedOn w:val="a"/>
    <w:next w:val="a"/>
    <w:qFormat/>
    <w:rsid w:val="00B85FB6"/>
    <w:pPr>
      <w:keepNext/>
      <w:widowControl/>
      <w:autoSpaceDE/>
      <w:autoSpaceDN/>
      <w:adjustRightInd/>
      <w:ind w:right="-567" w:firstLine="34"/>
      <w:jc w:val="both"/>
      <w:outlineLvl w:val="7"/>
    </w:pPr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rsid w:val="00B85FB6"/>
    <w:rPr>
      <w:color w:val="008000"/>
      <w:u w:val="single"/>
    </w:rPr>
  </w:style>
  <w:style w:type="paragraph" w:styleId="a4">
    <w:name w:val="Title"/>
    <w:basedOn w:val="a"/>
    <w:qFormat/>
    <w:rsid w:val="00B85FB6"/>
    <w:pPr>
      <w:shd w:val="clear" w:color="auto" w:fill="FFFFFF"/>
      <w:ind w:left="163"/>
      <w:jc w:val="center"/>
    </w:pPr>
    <w:rPr>
      <w:spacing w:val="-2"/>
      <w:sz w:val="30"/>
      <w:szCs w:val="30"/>
    </w:rPr>
  </w:style>
  <w:style w:type="paragraph" w:styleId="a5">
    <w:name w:val="Body Text Indent"/>
    <w:basedOn w:val="a"/>
    <w:rsid w:val="00B85FB6"/>
    <w:pPr>
      <w:shd w:val="clear" w:color="auto" w:fill="FFFFFF"/>
      <w:spacing w:before="101"/>
      <w:ind w:left="2875"/>
      <w:jc w:val="center"/>
    </w:pPr>
    <w:rPr>
      <w:b/>
      <w:bCs/>
      <w:color w:val="0000FF"/>
      <w:spacing w:val="-2"/>
      <w:sz w:val="24"/>
      <w:szCs w:val="24"/>
    </w:rPr>
  </w:style>
  <w:style w:type="paragraph" w:styleId="22">
    <w:name w:val="Body Text Indent 2"/>
    <w:basedOn w:val="a"/>
    <w:rsid w:val="00B85FB6"/>
    <w:pPr>
      <w:shd w:val="clear" w:color="auto" w:fill="FFFFFF"/>
      <w:tabs>
        <w:tab w:val="left" w:pos="1701"/>
      </w:tabs>
      <w:spacing w:line="274" w:lineRule="exact"/>
      <w:ind w:left="1701" w:hanging="850"/>
    </w:pPr>
    <w:rPr>
      <w:spacing w:val="-8"/>
      <w:sz w:val="24"/>
      <w:szCs w:val="24"/>
    </w:rPr>
  </w:style>
  <w:style w:type="paragraph" w:customStyle="1" w:styleId="20">
    <w:name w:val="заголовок 2"/>
    <w:basedOn w:val="10"/>
    <w:rsid w:val="00B85FB6"/>
    <w:pPr>
      <w:numPr>
        <w:numId w:val="2"/>
      </w:numPr>
      <w:tabs>
        <w:tab w:val="clear" w:pos="1440"/>
        <w:tab w:val="left" w:pos="170"/>
      </w:tabs>
      <w:autoSpaceDE/>
      <w:autoSpaceDN/>
      <w:spacing w:before="120" w:after="120"/>
      <w:jc w:val="both"/>
    </w:pPr>
    <w:rPr>
      <w:rFonts w:ascii="Arial" w:hAnsi="Arial"/>
      <w:i/>
      <w:kern w:val="0"/>
      <w:sz w:val="24"/>
    </w:rPr>
  </w:style>
  <w:style w:type="paragraph" w:customStyle="1" w:styleId="1">
    <w:name w:val="заголовок 1"/>
    <w:basedOn w:val="a"/>
    <w:next w:val="a"/>
    <w:rsid w:val="00B85FB6"/>
    <w:pPr>
      <w:keepNext/>
      <w:widowControl/>
      <w:numPr>
        <w:numId w:val="1"/>
      </w:numPr>
      <w:tabs>
        <w:tab w:val="clear" w:pos="1440"/>
        <w:tab w:val="left" w:pos="170"/>
      </w:tabs>
      <w:autoSpaceDE/>
      <w:autoSpaceDN/>
      <w:adjustRightInd/>
      <w:spacing w:before="120" w:after="120"/>
      <w:jc w:val="both"/>
    </w:pPr>
    <w:rPr>
      <w:rFonts w:ascii="Arial" w:hAnsi="Arial"/>
      <w:b/>
      <w:sz w:val="24"/>
      <w:szCs w:val="28"/>
    </w:rPr>
  </w:style>
  <w:style w:type="paragraph" w:customStyle="1" w:styleId="2">
    <w:name w:val="ГОСТ Заг2"/>
    <w:basedOn w:val="a6"/>
    <w:rsid w:val="00B85FB6"/>
    <w:pPr>
      <w:numPr>
        <w:ilvl w:val="1"/>
        <w:numId w:val="6"/>
      </w:numPr>
      <w:outlineLvl w:val="1"/>
    </w:pPr>
  </w:style>
  <w:style w:type="paragraph" w:customStyle="1" w:styleId="a6">
    <w:name w:val="ГОСТ текст"/>
    <w:rsid w:val="00B85FB6"/>
    <w:pPr>
      <w:ind w:firstLine="414"/>
      <w:jc w:val="both"/>
    </w:pPr>
    <w:rPr>
      <w:sz w:val="28"/>
    </w:rPr>
  </w:style>
  <w:style w:type="paragraph" w:styleId="23">
    <w:name w:val="Body Text 2"/>
    <w:basedOn w:val="a"/>
    <w:rsid w:val="00B85FB6"/>
    <w:pPr>
      <w:widowControl/>
      <w:adjustRightInd/>
      <w:jc w:val="both"/>
    </w:pPr>
    <w:rPr>
      <w:b/>
      <w:sz w:val="28"/>
      <w:szCs w:val="28"/>
    </w:rPr>
  </w:style>
  <w:style w:type="paragraph" w:styleId="a7">
    <w:name w:val="Body Text"/>
    <w:basedOn w:val="a"/>
    <w:rsid w:val="00B85FB6"/>
    <w:pPr>
      <w:widowControl/>
      <w:adjustRightInd/>
    </w:pPr>
    <w:rPr>
      <w:sz w:val="28"/>
      <w:szCs w:val="28"/>
    </w:rPr>
  </w:style>
  <w:style w:type="paragraph" w:styleId="30">
    <w:name w:val="Body Text 3"/>
    <w:basedOn w:val="a"/>
    <w:rsid w:val="00B85FB6"/>
    <w:pPr>
      <w:widowControl/>
      <w:adjustRightInd/>
      <w:jc w:val="both"/>
    </w:pPr>
    <w:rPr>
      <w:sz w:val="26"/>
      <w:szCs w:val="28"/>
    </w:rPr>
  </w:style>
  <w:style w:type="paragraph" w:styleId="31">
    <w:name w:val="Body Text Indent 3"/>
    <w:basedOn w:val="a"/>
    <w:rsid w:val="00B85FB6"/>
    <w:pPr>
      <w:widowControl/>
      <w:tabs>
        <w:tab w:val="left" w:pos="0"/>
      </w:tabs>
      <w:autoSpaceDE/>
      <w:autoSpaceDN/>
      <w:adjustRightInd/>
      <w:ind w:firstLine="720"/>
      <w:jc w:val="both"/>
    </w:pPr>
    <w:rPr>
      <w:sz w:val="28"/>
      <w:szCs w:val="28"/>
    </w:rPr>
  </w:style>
  <w:style w:type="paragraph" w:customStyle="1" w:styleId="11">
    <w:name w:val="Обычный1"/>
    <w:rsid w:val="00B85FB6"/>
    <w:pPr>
      <w:widowControl w:val="0"/>
      <w:spacing w:before="180" w:line="300" w:lineRule="auto"/>
      <w:ind w:firstLine="720"/>
      <w:jc w:val="both"/>
    </w:pPr>
    <w:rPr>
      <w:snapToGrid w:val="0"/>
      <w:sz w:val="22"/>
    </w:rPr>
  </w:style>
  <w:style w:type="paragraph" w:customStyle="1" w:styleId="a8">
    <w:name w:val="Нормальный"/>
    <w:rsid w:val="00B85FB6"/>
    <w:pPr>
      <w:widowControl w:val="0"/>
      <w:autoSpaceDE w:val="0"/>
      <w:autoSpaceDN w:val="0"/>
      <w:spacing w:before="60"/>
      <w:ind w:firstLine="567"/>
      <w:jc w:val="both"/>
    </w:pPr>
    <w:rPr>
      <w:rFonts w:ascii="Arial" w:hAnsi="Arial" w:cs="Arial"/>
    </w:rPr>
  </w:style>
  <w:style w:type="paragraph" w:customStyle="1" w:styleId="a9">
    <w:name w:val="абзац"/>
    <w:basedOn w:val="a"/>
    <w:rsid w:val="00B85FB6"/>
    <w:pPr>
      <w:widowControl/>
      <w:autoSpaceDE/>
      <w:autoSpaceDN/>
      <w:adjustRightInd/>
      <w:ind w:firstLine="567"/>
      <w:jc w:val="both"/>
    </w:pPr>
    <w:rPr>
      <w:rFonts w:ascii="HelvDL" w:hAnsi="HelvDL"/>
      <w:sz w:val="24"/>
    </w:rPr>
  </w:style>
  <w:style w:type="paragraph" w:customStyle="1" w:styleId="12">
    <w:name w:val="Стиль1"/>
    <w:rsid w:val="00B85FB6"/>
    <w:pPr>
      <w:widowControl w:val="0"/>
      <w:autoSpaceDE w:val="0"/>
      <w:autoSpaceDN w:val="0"/>
      <w:jc w:val="both"/>
    </w:pPr>
    <w:rPr>
      <w:rFonts w:ascii="Arial" w:hAnsi="Arial" w:cs="Arial"/>
    </w:rPr>
  </w:style>
  <w:style w:type="paragraph" w:styleId="aa">
    <w:name w:val="List Bullet"/>
    <w:basedOn w:val="a"/>
    <w:autoRedefine/>
    <w:rsid w:val="00B85FB6"/>
    <w:pPr>
      <w:widowControl/>
      <w:adjustRightInd/>
      <w:spacing w:before="120" w:after="120" w:line="360" w:lineRule="auto"/>
      <w:ind w:firstLine="851"/>
      <w:jc w:val="both"/>
    </w:pPr>
    <w:rPr>
      <w:sz w:val="26"/>
      <w:szCs w:val="28"/>
    </w:rPr>
  </w:style>
  <w:style w:type="paragraph" w:customStyle="1" w:styleId="210">
    <w:name w:val="Основной текст 21"/>
    <w:basedOn w:val="a"/>
    <w:rsid w:val="00B85FB6"/>
    <w:pPr>
      <w:tabs>
        <w:tab w:val="left" w:pos="1276"/>
      </w:tabs>
      <w:autoSpaceDE/>
      <w:autoSpaceDN/>
      <w:adjustRightInd/>
      <w:spacing w:before="60" w:after="60"/>
      <w:ind w:right="-567" w:firstLine="709"/>
      <w:jc w:val="both"/>
    </w:pPr>
    <w:rPr>
      <w:sz w:val="24"/>
      <w:szCs w:val="28"/>
    </w:rPr>
  </w:style>
  <w:style w:type="paragraph" w:customStyle="1" w:styleId="310">
    <w:name w:val="Основной текст 31"/>
    <w:basedOn w:val="a"/>
    <w:rsid w:val="00B85FB6"/>
    <w:pPr>
      <w:autoSpaceDE/>
      <w:autoSpaceDN/>
      <w:adjustRightInd/>
      <w:ind w:right="-567"/>
      <w:jc w:val="both"/>
    </w:pPr>
    <w:rPr>
      <w:sz w:val="24"/>
      <w:szCs w:val="28"/>
    </w:rPr>
  </w:style>
  <w:style w:type="paragraph" w:customStyle="1" w:styleId="H2">
    <w:name w:val="H2"/>
    <w:basedOn w:val="11"/>
    <w:next w:val="11"/>
    <w:rsid w:val="00B85FB6"/>
    <w:pPr>
      <w:keepNext/>
      <w:widowControl/>
      <w:spacing w:before="100" w:after="100" w:line="240" w:lineRule="auto"/>
      <w:ind w:firstLine="0"/>
      <w:jc w:val="left"/>
      <w:outlineLvl w:val="2"/>
    </w:pPr>
    <w:rPr>
      <w:b/>
      <w:sz w:val="36"/>
    </w:rPr>
  </w:style>
  <w:style w:type="paragraph" w:customStyle="1" w:styleId="Iauiue">
    <w:name w:val="Iau?iue"/>
    <w:rsid w:val="00B85FB6"/>
    <w:pPr>
      <w:widowControl w:val="0"/>
      <w:ind w:firstLine="851"/>
      <w:jc w:val="both"/>
    </w:pPr>
    <w:rPr>
      <w:sz w:val="24"/>
    </w:rPr>
  </w:style>
  <w:style w:type="paragraph" w:customStyle="1" w:styleId="ab">
    <w:name w:val="основной текст и отступ первой строки"/>
    <w:basedOn w:val="a"/>
    <w:rsid w:val="00B85FB6"/>
    <w:pPr>
      <w:widowControl/>
      <w:adjustRightInd/>
      <w:jc w:val="both"/>
    </w:pPr>
    <w:rPr>
      <w:sz w:val="28"/>
      <w:szCs w:val="28"/>
    </w:rPr>
  </w:style>
  <w:style w:type="paragraph" w:styleId="ac">
    <w:name w:val="footer"/>
    <w:basedOn w:val="a"/>
    <w:rsid w:val="00B85FB6"/>
    <w:pPr>
      <w:widowControl/>
      <w:tabs>
        <w:tab w:val="center" w:pos="4153"/>
        <w:tab w:val="right" w:pos="8306"/>
      </w:tabs>
      <w:adjustRightInd/>
    </w:pPr>
  </w:style>
  <w:style w:type="paragraph" w:styleId="ad">
    <w:name w:val="Normal (Web)"/>
    <w:basedOn w:val="a"/>
    <w:rsid w:val="00B85FB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e">
    <w:name w:val="header"/>
    <w:basedOn w:val="a"/>
    <w:rsid w:val="00B85FB6"/>
    <w:pPr>
      <w:tabs>
        <w:tab w:val="center" w:pos="4677"/>
        <w:tab w:val="right" w:pos="9355"/>
      </w:tabs>
    </w:pPr>
  </w:style>
  <w:style w:type="paragraph" w:styleId="af">
    <w:name w:val="Balloon Text"/>
    <w:basedOn w:val="a"/>
    <w:semiHidden/>
    <w:rsid w:val="00B85FB6"/>
    <w:rPr>
      <w:rFonts w:ascii="Tahoma" w:hAnsi="Tahoma" w:cs="Tahoma"/>
      <w:sz w:val="16"/>
      <w:szCs w:val="16"/>
    </w:rPr>
  </w:style>
  <w:style w:type="character" w:styleId="af0">
    <w:name w:val="page number"/>
    <w:basedOn w:val="a0"/>
    <w:rsid w:val="00B85FB6"/>
  </w:style>
  <w:style w:type="table" w:styleId="af1">
    <w:name w:val="Table Grid"/>
    <w:basedOn w:val="a1"/>
    <w:rsid w:val="00252EC7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annotation reference"/>
    <w:basedOn w:val="a0"/>
    <w:semiHidden/>
    <w:rsid w:val="00B85FB6"/>
    <w:rPr>
      <w:sz w:val="16"/>
      <w:szCs w:val="16"/>
    </w:rPr>
  </w:style>
  <w:style w:type="paragraph" w:styleId="af3">
    <w:name w:val="annotation text"/>
    <w:basedOn w:val="a"/>
    <w:semiHidden/>
    <w:rsid w:val="00B85FB6"/>
  </w:style>
  <w:style w:type="paragraph" w:styleId="af4">
    <w:name w:val="annotation subject"/>
    <w:basedOn w:val="af3"/>
    <w:next w:val="af3"/>
    <w:semiHidden/>
    <w:rsid w:val="00B85FB6"/>
    <w:rPr>
      <w:b/>
      <w:bCs/>
    </w:rPr>
  </w:style>
  <w:style w:type="paragraph" w:styleId="af5">
    <w:name w:val="footnote text"/>
    <w:basedOn w:val="a"/>
    <w:semiHidden/>
    <w:rsid w:val="00B85FB6"/>
  </w:style>
  <w:style w:type="character" w:styleId="af6">
    <w:name w:val="footnote reference"/>
    <w:basedOn w:val="a0"/>
    <w:semiHidden/>
    <w:rsid w:val="00B85FB6"/>
    <w:rPr>
      <w:vertAlign w:val="superscript"/>
    </w:rPr>
  </w:style>
  <w:style w:type="paragraph" w:customStyle="1" w:styleId="1KGK9">
    <w:name w:val="1KG=K9"/>
    <w:rsid w:val="00252EC7"/>
    <w:rPr>
      <w:rFonts w:ascii="Arial" w:hAnsi="Arial"/>
      <w:snapToGrid w:val="0"/>
      <w:sz w:val="24"/>
    </w:rPr>
  </w:style>
  <w:style w:type="paragraph" w:customStyle="1" w:styleId="1KGK90">
    <w:name w:val="1KG=K9"/>
    <w:rsid w:val="00820FA8"/>
    <w:pPr>
      <w:snapToGrid w:val="0"/>
    </w:pPr>
    <w:rPr>
      <w:rFonts w:ascii="Arial" w:hAnsi="Arial"/>
      <w:sz w:val="24"/>
    </w:rPr>
  </w:style>
  <w:style w:type="character" w:customStyle="1" w:styleId="blk">
    <w:name w:val="blk"/>
    <w:uiPriority w:val="99"/>
    <w:rsid w:val="007B761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02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9484E03E4F405308A8E09B6E7F60F5E976DFDB51674755FE04DB9AB7913D4BD8912E3E2B518C01CB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5B2ECF-A411-4659-AD3D-B91D0BC33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30</Pages>
  <Words>7935</Words>
  <Characters>45234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________ от _______________ 200__г</vt:lpstr>
    </vt:vector>
  </TitlesOfParts>
  <Company/>
  <LinksUpToDate>false</LinksUpToDate>
  <CharactersWithSpaces>53063</CharactersWithSpaces>
  <SharedDoc>false</SharedDoc>
  <HLinks>
    <vt:vector size="48" baseType="variant">
      <vt:variant>
        <vt:i4>6750258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Par305</vt:lpwstr>
      </vt:variant>
      <vt:variant>
        <vt:i4>4194304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consultantplus://offline/ref=A29484E03E4F405308A8E09B6E7F60F5E976DFDB51674755FE04DB9AB7913D4BD8912E3E2B518C01CBL</vt:lpwstr>
      </vt:variant>
      <vt:variant>
        <vt:lpwstr/>
      </vt:variant>
      <vt:variant>
        <vt:i4>6815792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6357050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Par282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6815792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6553648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Par326</vt:lpwstr>
      </vt:variant>
      <vt:variant>
        <vt:i4>6815792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________ от _______________ 200__г</dc:title>
  <dc:creator>Dmitry Kashko</dc:creator>
  <cp:lastModifiedBy>Божинская Ирина Александровна</cp:lastModifiedBy>
  <cp:revision>6</cp:revision>
  <cp:lastPrinted>2014-10-20T06:10:00Z</cp:lastPrinted>
  <dcterms:created xsi:type="dcterms:W3CDTF">2016-11-01T11:30:00Z</dcterms:created>
  <dcterms:modified xsi:type="dcterms:W3CDTF">2018-03-14T11:42:00Z</dcterms:modified>
</cp:coreProperties>
</file>