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C1F" w:rsidRDefault="00BC3C1F">
      <w:pPr>
        <w:pStyle w:val="ConsPlusTitlePage"/>
      </w:pPr>
      <w:bookmarkStart w:id="0" w:name="_GoBack"/>
      <w:bookmarkEnd w:id="0"/>
      <w:r>
        <w:br/>
      </w:r>
    </w:p>
    <w:p w:rsidR="00BC3C1F" w:rsidRDefault="00BC3C1F">
      <w:pPr>
        <w:pStyle w:val="ConsPlusNormal"/>
        <w:outlineLvl w:val="0"/>
      </w:pPr>
    </w:p>
    <w:p w:rsidR="00BC3C1F" w:rsidRDefault="00BC3C1F">
      <w:pPr>
        <w:pStyle w:val="ConsPlusTitle"/>
        <w:jc w:val="center"/>
        <w:outlineLvl w:val="0"/>
      </w:pPr>
      <w:r>
        <w:t>МИНИСТЕРСТВО ФИНАНСОВ РОССИЙСКОЙ ФЕДЕРАЦИИ</w:t>
      </w:r>
    </w:p>
    <w:p w:rsidR="00BC3C1F" w:rsidRDefault="00BC3C1F">
      <w:pPr>
        <w:pStyle w:val="ConsPlusTitle"/>
        <w:jc w:val="center"/>
      </w:pPr>
    </w:p>
    <w:p w:rsidR="00BC3C1F" w:rsidRDefault="00BC3C1F">
      <w:pPr>
        <w:pStyle w:val="ConsPlusTitle"/>
        <w:jc w:val="center"/>
      </w:pPr>
      <w:r>
        <w:t>ФЕДЕРАЛЬНОЕ КАЗНАЧЕЙСТВО</w:t>
      </w:r>
    </w:p>
    <w:p w:rsidR="00BC3C1F" w:rsidRDefault="00BC3C1F">
      <w:pPr>
        <w:pStyle w:val="ConsPlusTitle"/>
        <w:jc w:val="center"/>
      </w:pPr>
    </w:p>
    <w:p w:rsidR="00BC3C1F" w:rsidRDefault="00BC3C1F">
      <w:pPr>
        <w:pStyle w:val="ConsPlusTitle"/>
        <w:jc w:val="center"/>
      </w:pPr>
      <w:r>
        <w:t>ПРИКАЗ</w:t>
      </w:r>
    </w:p>
    <w:p w:rsidR="00BC3C1F" w:rsidRDefault="00BC3C1F">
      <w:pPr>
        <w:pStyle w:val="ConsPlusTitle"/>
        <w:jc w:val="center"/>
      </w:pPr>
      <w:r>
        <w:t>от 30 декабря 2016 г. N 518</w:t>
      </w:r>
    </w:p>
    <w:p w:rsidR="00BC3C1F" w:rsidRDefault="00BC3C1F">
      <w:pPr>
        <w:pStyle w:val="ConsPlusTitle"/>
        <w:jc w:val="center"/>
      </w:pPr>
    </w:p>
    <w:p w:rsidR="00BC3C1F" w:rsidRDefault="00BC3C1F">
      <w:pPr>
        <w:pStyle w:val="ConsPlusTitle"/>
        <w:jc w:val="center"/>
      </w:pPr>
      <w:r>
        <w:t>ОБ УТВЕРЖДЕНИИ ПОРЯДКА ОБМЕНА ИНФОРМАЦИЕЙ</w:t>
      </w:r>
    </w:p>
    <w:p w:rsidR="00BC3C1F" w:rsidRDefault="00BC3C1F">
      <w:pPr>
        <w:pStyle w:val="ConsPlusTitle"/>
        <w:jc w:val="center"/>
      </w:pPr>
      <w:r>
        <w:t>МЕЖДУ МЕЖРЕГИОНАЛЬНЫМ ОПЕРАЦИОННЫМ УПРАВЛЕНИЕМ ФЕДЕРАЛЬНОГО</w:t>
      </w:r>
    </w:p>
    <w:p w:rsidR="00BC3C1F" w:rsidRDefault="00BC3C1F">
      <w:pPr>
        <w:pStyle w:val="ConsPlusTitle"/>
        <w:jc w:val="center"/>
      </w:pPr>
      <w:r>
        <w:t>КАЗНАЧЕЙСТВА И ТЕРРИТОРИАЛЬНЫМИ ОРГАНАМИ ФЕДЕРАЛЬНОГО</w:t>
      </w:r>
    </w:p>
    <w:p w:rsidR="00BC3C1F" w:rsidRDefault="00BC3C1F">
      <w:pPr>
        <w:pStyle w:val="ConsPlusTitle"/>
        <w:jc w:val="center"/>
      </w:pPr>
      <w:r>
        <w:t>КАЗНАЧЕЙСТВА ПРИ ПЕРЕЧИСЛЕНИИ ОСТАТКОВ СРЕДСТВ, ПОСТУПАЮЩИХ</w:t>
      </w:r>
    </w:p>
    <w:p w:rsidR="00BC3C1F" w:rsidRDefault="00BC3C1F">
      <w:pPr>
        <w:pStyle w:val="ConsPlusTitle"/>
        <w:jc w:val="center"/>
      </w:pPr>
      <w:r>
        <w:t>ВО ВРЕМЕННОЕ РАСПОРЯЖЕНИЕ ФЕДЕРАЛЬНЫХ КАЗЕННЫХ УЧРЕЖДЕНИЙ,</w:t>
      </w:r>
    </w:p>
    <w:p w:rsidR="00BC3C1F" w:rsidRDefault="00BC3C1F">
      <w:pPr>
        <w:pStyle w:val="ConsPlusTitle"/>
        <w:jc w:val="center"/>
      </w:pPr>
      <w:r>
        <w:t>ОСТАТКОВ СРЕДСТВ ФЕДЕРАЛЬНЫХ БЮДЖЕТНЫХ, АВТОНОМНЫХ</w:t>
      </w:r>
    </w:p>
    <w:p w:rsidR="00BC3C1F" w:rsidRDefault="00BC3C1F">
      <w:pPr>
        <w:pStyle w:val="ConsPlusTitle"/>
        <w:jc w:val="center"/>
      </w:pPr>
      <w:r>
        <w:t>УЧРЕЖДЕНИЙ И ИНЫХ ЮРИДИЧЕСКИХ ЛИЦ, НЕ ЯВЛЯЮЩИХСЯ УЧАСТНИКАМИ</w:t>
      </w:r>
    </w:p>
    <w:p w:rsidR="00BC3C1F" w:rsidRDefault="00BC3C1F">
      <w:pPr>
        <w:pStyle w:val="ConsPlusTitle"/>
        <w:jc w:val="center"/>
      </w:pPr>
      <w:r>
        <w:t>БЮДЖЕТНОГО ПРОЦЕССА, ЛИЦЕВЫЕ СЧЕТА КОТОРЫМ В УСТАНОВЛЕННЫХ</w:t>
      </w:r>
    </w:p>
    <w:p w:rsidR="00BC3C1F" w:rsidRDefault="00BC3C1F">
      <w:pPr>
        <w:pStyle w:val="ConsPlusTitle"/>
        <w:jc w:val="center"/>
      </w:pPr>
      <w:r>
        <w:t>ЗАКОНОДАТЕЛЬСТВОМ РОССИЙСКОЙ ФЕДЕРАЦИИ СЛУЧАЯХ ОТКРЫТЫ</w:t>
      </w:r>
    </w:p>
    <w:p w:rsidR="00BC3C1F" w:rsidRDefault="00BC3C1F">
      <w:pPr>
        <w:pStyle w:val="ConsPlusTitle"/>
        <w:jc w:val="center"/>
      </w:pPr>
      <w:r>
        <w:t>В ТЕРРИТОРИАЛЬНЫХ ОРГАНАХ ФЕДЕРАЛЬНОГО КАЗНАЧЕЙСТВА, А ТАКЖЕ</w:t>
      </w:r>
    </w:p>
    <w:p w:rsidR="00BC3C1F" w:rsidRDefault="00BC3C1F">
      <w:pPr>
        <w:pStyle w:val="ConsPlusTitle"/>
        <w:jc w:val="center"/>
      </w:pPr>
      <w:r>
        <w:t>ОСТАТКОВ СРЕДСТВ, ПОСТУПАЮЩИХ В БЮДЖЕТЫ ГОСУДАРСТВЕННЫХ</w:t>
      </w:r>
    </w:p>
    <w:p w:rsidR="00BC3C1F" w:rsidRDefault="00BC3C1F">
      <w:pPr>
        <w:pStyle w:val="ConsPlusTitle"/>
        <w:jc w:val="center"/>
      </w:pPr>
      <w:r>
        <w:t>ВНЕБЮДЖЕТНЫХ ФОНДОВ РОССИЙСКОЙ ФЕДЕРАЦИИ С СООТВЕТСТВУЮЩИХ</w:t>
      </w:r>
    </w:p>
    <w:p w:rsidR="00BC3C1F" w:rsidRDefault="00BC3C1F">
      <w:pPr>
        <w:pStyle w:val="ConsPlusTitle"/>
        <w:jc w:val="center"/>
      </w:pPr>
      <w:r>
        <w:t>СЧЕТОВ ТЕРРИТОРИАЛЬНЫХ ОРГАНОВ ФЕДЕРАЛЬНОГО КАЗНАЧЕЙСТВА</w:t>
      </w:r>
    </w:p>
    <w:p w:rsidR="00BC3C1F" w:rsidRDefault="00BC3C1F">
      <w:pPr>
        <w:pStyle w:val="ConsPlusTitle"/>
        <w:jc w:val="center"/>
      </w:pPr>
      <w:r>
        <w:t>НА ЕДИНЫЙ СЧЕТ ФЕДЕРАЛЬНОГО БЮДЖЕТА, А ТАКЖЕ ИХ ВОЗВРАТА</w:t>
      </w:r>
    </w:p>
    <w:p w:rsidR="00BC3C1F" w:rsidRDefault="00BC3C1F">
      <w:pPr>
        <w:pStyle w:val="ConsPlusTitle"/>
        <w:jc w:val="center"/>
      </w:pPr>
      <w:r>
        <w:t>НА УКАЗАННЫЕ СЧЕТА</w:t>
      </w:r>
    </w:p>
    <w:p w:rsidR="00BC3C1F" w:rsidRDefault="00BC3C1F">
      <w:pPr>
        <w:pStyle w:val="ConsPlusNormal"/>
        <w:jc w:val="center"/>
      </w:pPr>
    </w:p>
    <w:p w:rsidR="00BC3C1F" w:rsidRDefault="00BC3C1F">
      <w:pPr>
        <w:pStyle w:val="ConsPlusNormal"/>
        <w:ind w:firstLine="540"/>
        <w:jc w:val="both"/>
      </w:pPr>
      <w:r>
        <w:t xml:space="preserve">В целях реализации </w:t>
      </w:r>
      <w:hyperlink r:id="rId4" w:history="1">
        <w:r>
          <w:rPr>
            <w:color w:val="0000FF"/>
          </w:rPr>
          <w:t>приказа</w:t>
        </w:r>
      </w:hyperlink>
      <w:r>
        <w:t xml:space="preserve"> Министерства финансов Российской Федерации от 14 декабря 2016 г. N 234н "О Порядке перечисления остатков средств со счетов, открытых территориальным органам Федерального казначейства в подразделениях Центрального банка Российской Федерации, на единый счет федерального бюджета и их возврата на указанные счета" (далее - Приказ) приказываю:</w:t>
      </w:r>
    </w:p>
    <w:p w:rsidR="00BC3C1F" w:rsidRDefault="00BC3C1F">
      <w:pPr>
        <w:pStyle w:val="ConsPlusNormal"/>
        <w:spacing w:before="220"/>
        <w:ind w:firstLine="540"/>
        <w:jc w:val="both"/>
      </w:pPr>
      <w:r>
        <w:t xml:space="preserve">1. Утвердить прилагаемый </w:t>
      </w:r>
      <w:hyperlink w:anchor="P43" w:history="1">
        <w:r>
          <w:rPr>
            <w:color w:val="0000FF"/>
          </w:rPr>
          <w:t>Порядок</w:t>
        </w:r>
      </w:hyperlink>
      <w:r>
        <w:t xml:space="preserve"> обмена информацией между Межрегиональным операционным управлением Федерального казначейства и территориальными органами Федерального казначейства при перечислении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не являющихся участниками бюджетного процесса, лицевые счета которым в установленных законодательством Российской Федерации случаях открыты в территориальных органах Федерального казначейства, а также остатков средств, поступающих в бюджеты государственных внебюджетных фондов Российской Федерации с соответствующих счетов территориальных органов Федерального казначейства на единый счет федерального бюджета, а также их возврата на указанные счета (далее - Порядок).</w:t>
      </w:r>
    </w:p>
    <w:p w:rsidR="00BC3C1F" w:rsidRDefault="00BC3C1F">
      <w:pPr>
        <w:pStyle w:val="ConsPlusNormal"/>
        <w:spacing w:before="220"/>
        <w:ind w:firstLine="540"/>
        <w:jc w:val="both"/>
      </w:pPr>
      <w:r>
        <w:t xml:space="preserve">2. Управлению финансовых технологий (В.В. Ткаченко) в установленном порядке обеспечить доработку прикладного программного обеспечения для реализации положений </w:t>
      </w:r>
      <w:hyperlink w:anchor="P43" w:history="1">
        <w:r>
          <w:rPr>
            <w:color w:val="0000FF"/>
          </w:rPr>
          <w:t>Порядка</w:t>
        </w:r>
      </w:hyperlink>
      <w:r>
        <w:t>.</w:t>
      </w:r>
    </w:p>
    <w:p w:rsidR="00BC3C1F" w:rsidRDefault="00BC3C1F">
      <w:pPr>
        <w:pStyle w:val="ConsPlusNormal"/>
        <w:spacing w:before="220"/>
        <w:ind w:firstLine="540"/>
        <w:jc w:val="both"/>
      </w:pPr>
      <w:r>
        <w:t xml:space="preserve">3. Признать утратившим силу </w:t>
      </w:r>
      <w:hyperlink r:id="rId5" w:history="1">
        <w:r>
          <w:rPr>
            <w:color w:val="0000FF"/>
          </w:rPr>
          <w:t>приказ</w:t>
        </w:r>
      </w:hyperlink>
      <w:r>
        <w:t xml:space="preserve"> Федерального казначейства от 30 декабря 2015 г. N 393 "Об утверждении Порядка обмена информацией между Межрегиональным операционным управлением Федерального казначейства и территориальными органами Федерального казначейства при перечислении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не являющихся участниками бюджетного процесса, лицевые счета которым в установленных законодательством Российской Федерации случаях открыты в территориальных органах Федерального казначейства, с соответствующих счетов территориальных </w:t>
      </w:r>
      <w:r>
        <w:lastRenderedPageBreak/>
        <w:t>органов Федерального казначейства на единый счет федерального бюджета, а также их возврата на указанные счета".</w:t>
      </w:r>
    </w:p>
    <w:p w:rsidR="00BC3C1F" w:rsidRDefault="00BC3C1F">
      <w:pPr>
        <w:pStyle w:val="ConsPlusNormal"/>
        <w:spacing w:before="220"/>
        <w:ind w:firstLine="540"/>
        <w:jc w:val="both"/>
      </w:pPr>
      <w:bookmarkStart w:id="1" w:name="P28"/>
      <w:bookmarkEnd w:id="1"/>
      <w:r>
        <w:t xml:space="preserve">4. Настоящий приказ вступает в силу со дня вступления в силу </w:t>
      </w:r>
      <w:hyperlink r:id="rId6" w:history="1">
        <w:r>
          <w:rPr>
            <w:color w:val="0000FF"/>
          </w:rPr>
          <w:t>Приказа</w:t>
        </w:r>
      </w:hyperlink>
      <w:r>
        <w:t xml:space="preserve">, при этом положения </w:t>
      </w:r>
      <w:hyperlink w:anchor="P43" w:history="1">
        <w:r>
          <w:rPr>
            <w:color w:val="0000FF"/>
          </w:rPr>
          <w:t>Порядка</w:t>
        </w:r>
      </w:hyperlink>
      <w:r>
        <w:t xml:space="preserve"> в части перечисления остатков средств со счетов, открытых управлениям Федерального казначейства по субъектам Российской Федерации в подразделениях Центрального банка Российской Федерации для отражения операций со средствами бюджетов государственных внебюджетных фондов Российской Федерации, на единый счет федерального бюджета и их возврата на указанные счета применяются с 16 января 2017 года.</w:t>
      </w:r>
    </w:p>
    <w:p w:rsidR="00BC3C1F" w:rsidRDefault="00BC3C1F">
      <w:pPr>
        <w:pStyle w:val="ConsPlusNormal"/>
        <w:spacing w:before="220"/>
        <w:ind w:firstLine="540"/>
        <w:jc w:val="both"/>
      </w:pPr>
      <w:r>
        <w:t>5. Контроль за исполнением настоящего приказа возложить на заместителя руководителя Федерального казначейства С.Е. Прокофьева.</w:t>
      </w:r>
    </w:p>
    <w:p w:rsidR="00BC3C1F" w:rsidRDefault="00BC3C1F">
      <w:pPr>
        <w:pStyle w:val="ConsPlusNormal"/>
        <w:jc w:val="right"/>
      </w:pPr>
    </w:p>
    <w:p w:rsidR="00BC3C1F" w:rsidRDefault="00BC3C1F">
      <w:pPr>
        <w:pStyle w:val="ConsPlusNormal"/>
        <w:jc w:val="right"/>
      </w:pPr>
      <w:r>
        <w:t>Руководитель</w:t>
      </w:r>
    </w:p>
    <w:p w:rsidR="00BC3C1F" w:rsidRDefault="00BC3C1F">
      <w:pPr>
        <w:pStyle w:val="ConsPlusNormal"/>
        <w:jc w:val="right"/>
      </w:pPr>
      <w:r>
        <w:t>Р.Е.АРТЮХИН</w:t>
      </w:r>
    </w:p>
    <w:p w:rsidR="00BC3C1F" w:rsidRDefault="00BC3C1F">
      <w:pPr>
        <w:pStyle w:val="ConsPlusNormal"/>
        <w:jc w:val="right"/>
      </w:pPr>
    </w:p>
    <w:p w:rsidR="00BC3C1F" w:rsidRDefault="00BC3C1F">
      <w:pPr>
        <w:pStyle w:val="ConsPlusNormal"/>
        <w:jc w:val="right"/>
      </w:pPr>
    </w:p>
    <w:p w:rsidR="00BC3C1F" w:rsidRDefault="00BC3C1F">
      <w:pPr>
        <w:pStyle w:val="ConsPlusNormal"/>
        <w:jc w:val="right"/>
      </w:pPr>
    </w:p>
    <w:p w:rsidR="00BC3C1F" w:rsidRDefault="00BC3C1F">
      <w:pPr>
        <w:pStyle w:val="ConsPlusNormal"/>
        <w:jc w:val="right"/>
      </w:pPr>
    </w:p>
    <w:p w:rsidR="00BC3C1F" w:rsidRDefault="00BC3C1F">
      <w:pPr>
        <w:pStyle w:val="ConsPlusNormal"/>
        <w:jc w:val="right"/>
      </w:pPr>
    </w:p>
    <w:p w:rsidR="00BC3C1F" w:rsidRDefault="00BC3C1F">
      <w:pPr>
        <w:pStyle w:val="ConsPlusNormal"/>
        <w:jc w:val="right"/>
        <w:outlineLvl w:val="0"/>
      </w:pPr>
      <w:r>
        <w:t>Утвержден</w:t>
      </w:r>
    </w:p>
    <w:p w:rsidR="00BC3C1F" w:rsidRDefault="00BC3C1F">
      <w:pPr>
        <w:pStyle w:val="ConsPlusNormal"/>
        <w:jc w:val="right"/>
      </w:pPr>
      <w:r>
        <w:t>приказом Федерального казначейства</w:t>
      </w:r>
    </w:p>
    <w:p w:rsidR="00BC3C1F" w:rsidRDefault="00BC3C1F">
      <w:pPr>
        <w:pStyle w:val="ConsPlusNormal"/>
        <w:jc w:val="right"/>
      </w:pPr>
      <w:r>
        <w:t>от 30 декабря 2016 г. N 518</w:t>
      </w:r>
    </w:p>
    <w:p w:rsidR="00BC3C1F" w:rsidRDefault="00BC3C1F">
      <w:pPr>
        <w:pStyle w:val="ConsPlusNormal"/>
        <w:ind w:firstLine="540"/>
        <w:jc w:val="both"/>
      </w:pPr>
    </w:p>
    <w:p w:rsidR="00BC3C1F" w:rsidRDefault="00BC3C1F">
      <w:pPr>
        <w:pStyle w:val="ConsPlusNormal"/>
        <w:jc w:val="both"/>
      </w:pPr>
      <w:r>
        <w:t>Положения Порядка в части перечисления остатков средств со счетов, открытых управлениям Федерального казначейства по субъектам Российской Федерации в подразделениях Центрального банка Российской Федерации для отражения операций со средствами бюджетов государственных внебюджетных фондов Российской Федерации, на единый счет федерального бюджета и их возврата на указанные счета применяются с 16 января 2017 года (</w:t>
      </w:r>
      <w:hyperlink w:anchor="P28" w:history="1">
        <w:r>
          <w:rPr>
            <w:color w:val="0000FF"/>
          </w:rPr>
          <w:t>пункт 4</w:t>
        </w:r>
      </w:hyperlink>
      <w:r>
        <w:t xml:space="preserve"> данного документа).</w:t>
      </w:r>
    </w:p>
    <w:p w:rsidR="00BC3C1F" w:rsidRDefault="00BC3C1F">
      <w:pPr>
        <w:pStyle w:val="ConsPlusTitle"/>
        <w:jc w:val="center"/>
      </w:pPr>
      <w:bookmarkStart w:id="2" w:name="P43"/>
      <w:bookmarkEnd w:id="2"/>
      <w:r>
        <w:t>ПОРЯДОК</w:t>
      </w:r>
    </w:p>
    <w:p w:rsidR="00BC3C1F" w:rsidRDefault="00BC3C1F">
      <w:pPr>
        <w:pStyle w:val="ConsPlusTitle"/>
        <w:jc w:val="center"/>
      </w:pPr>
      <w:r>
        <w:t>ОБМЕНА ИНФОРМАЦИЕЙ МЕЖДУ МЕЖРЕГИОНАЛЬНЫМ ОПЕРАЦИОННЫМ</w:t>
      </w:r>
    </w:p>
    <w:p w:rsidR="00BC3C1F" w:rsidRDefault="00BC3C1F">
      <w:pPr>
        <w:pStyle w:val="ConsPlusTitle"/>
        <w:jc w:val="center"/>
      </w:pPr>
      <w:r>
        <w:t>УПРАВЛЕНИЕМ ФЕДЕРАЛЬНОГО КАЗНАЧЕЙСТВА И ТЕРРИТОРИАЛЬНЫМИ</w:t>
      </w:r>
    </w:p>
    <w:p w:rsidR="00BC3C1F" w:rsidRDefault="00BC3C1F">
      <w:pPr>
        <w:pStyle w:val="ConsPlusTitle"/>
        <w:jc w:val="center"/>
      </w:pPr>
      <w:r>
        <w:t>ОРГАНАМИ ФЕДЕРАЛЬНОГО КАЗНАЧЕЙСТВА ПРИ ПЕРЕЧИСЛЕНИИ ОСТАТКОВ</w:t>
      </w:r>
    </w:p>
    <w:p w:rsidR="00BC3C1F" w:rsidRDefault="00BC3C1F">
      <w:pPr>
        <w:pStyle w:val="ConsPlusTitle"/>
        <w:jc w:val="center"/>
      </w:pPr>
      <w:r>
        <w:t>СРЕДСТВ, ПОСТУПАЮЩИХ ВО ВРЕМЕННОЕ РАСПОРЯЖЕНИЕ ФЕДЕРАЛЬНЫХ</w:t>
      </w:r>
    </w:p>
    <w:p w:rsidR="00BC3C1F" w:rsidRDefault="00BC3C1F">
      <w:pPr>
        <w:pStyle w:val="ConsPlusTitle"/>
        <w:jc w:val="center"/>
      </w:pPr>
      <w:r>
        <w:t>КАЗЕННЫХ УЧРЕЖДЕНИЙ, ОСТАТКОВ СРЕДСТВ ФЕДЕРАЛЬНЫХ БЮДЖЕТНЫХ,</w:t>
      </w:r>
    </w:p>
    <w:p w:rsidR="00BC3C1F" w:rsidRDefault="00BC3C1F">
      <w:pPr>
        <w:pStyle w:val="ConsPlusTitle"/>
        <w:jc w:val="center"/>
      </w:pPr>
      <w:r>
        <w:t>АВТОНОМНЫХ УЧРЕЖДЕНИЙ И ИНЫХ ЮРИДИЧЕСКИХ ЛИЦ, НЕ ЯВЛЯЮЩИХСЯ</w:t>
      </w:r>
    </w:p>
    <w:p w:rsidR="00BC3C1F" w:rsidRDefault="00BC3C1F">
      <w:pPr>
        <w:pStyle w:val="ConsPlusTitle"/>
        <w:jc w:val="center"/>
      </w:pPr>
      <w:r>
        <w:t>УЧАСТНИКАМИ БЮДЖЕТНОГО ПРОЦЕССА, ЛИЦЕВЫЕ СЧЕТА КОТОРЫМ</w:t>
      </w:r>
    </w:p>
    <w:p w:rsidR="00BC3C1F" w:rsidRDefault="00BC3C1F">
      <w:pPr>
        <w:pStyle w:val="ConsPlusTitle"/>
        <w:jc w:val="center"/>
      </w:pPr>
      <w:r>
        <w:t>В УСТАНОВЛЕННЫХ ЗАКОНОДАТЕЛЬСТВОМ РОССИЙСКОЙ ФЕДЕРАЦИИ</w:t>
      </w:r>
    </w:p>
    <w:p w:rsidR="00BC3C1F" w:rsidRDefault="00BC3C1F">
      <w:pPr>
        <w:pStyle w:val="ConsPlusTitle"/>
        <w:jc w:val="center"/>
      </w:pPr>
      <w:r>
        <w:t>СЛУЧАЯХ ОТКРЫТЫ В ТЕРРИТОРИАЛЬНЫХ ОРГАНАХ ФЕДЕРАЛЬНОГО</w:t>
      </w:r>
    </w:p>
    <w:p w:rsidR="00BC3C1F" w:rsidRDefault="00BC3C1F">
      <w:pPr>
        <w:pStyle w:val="ConsPlusTitle"/>
        <w:jc w:val="center"/>
      </w:pPr>
      <w:r>
        <w:t>КАЗНАЧЕЙСТВА, А ТАКЖЕ ОСТАТКОВ СРЕДСТВ, ПОСТУПАЮЩИХ</w:t>
      </w:r>
    </w:p>
    <w:p w:rsidR="00BC3C1F" w:rsidRDefault="00BC3C1F">
      <w:pPr>
        <w:pStyle w:val="ConsPlusTitle"/>
        <w:jc w:val="center"/>
      </w:pPr>
      <w:r>
        <w:t>В БЮДЖЕТЫ ГОСУДАРСТВЕННЫХ ВНЕБЮДЖЕТНЫХ ФОНДОВ РОССИЙСКОЙ</w:t>
      </w:r>
    </w:p>
    <w:p w:rsidR="00BC3C1F" w:rsidRDefault="00BC3C1F">
      <w:pPr>
        <w:pStyle w:val="ConsPlusTitle"/>
        <w:jc w:val="center"/>
      </w:pPr>
      <w:r>
        <w:t>ФЕДЕРАЦИИ С СООТВЕТСТВУЮЩИХ СЧЕТОВ ТЕРРИТОРИАЛЬНЫХ ОРГАНОВ</w:t>
      </w:r>
    </w:p>
    <w:p w:rsidR="00BC3C1F" w:rsidRDefault="00BC3C1F">
      <w:pPr>
        <w:pStyle w:val="ConsPlusTitle"/>
        <w:jc w:val="center"/>
      </w:pPr>
      <w:r>
        <w:t>ФЕДЕРАЛЬНОГО КАЗНАЧЕЙСТВА НА ЕДИНЫЙ СЧЕТ ФЕДЕРАЛЬНОГО</w:t>
      </w:r>
    </w:p>
    <w:p w:rsidR="00BC3C1F" w:rsidRDefault="00BC3C1F">
      <w:pPr>
        <w:pStyle w:val="ConsPlusTitle"/>
        <w:jc w:val="center"/>
      </w:pPr>
      <w:r>
        <w:t>БЮДЖЕТА, А ТАКЖЕ ИХ ВОЗВРАТА НА УКАЗАННЫЕ СЧЕТА</w:t>
      </w:r>
    </w:p>
    <w:p w:rsidR="00BC3C1F" w:rsidRDefault="00BC3C1F">
      <w:pPr>
        <w:pStyle w:val="ConsPlusNormal"/>
        <w:jc w:val="center"/>
      </w:pPr>
    </w:p>
    <w:p w:rsidR="00BC3C1F" w:rsidRDefault="00BC3C1F">
      <w:pPr>
        <w:pStyle w:val="ConsPlusNormal"/>
        <w:jc w:val="center"/>
        <w:outlineLvl w:val="1"/>
      </w:pPr>
      <w:r>
        <w:t>I. Общие положения</w:t>
      </w:r>
    </w:p>
    <w:p w:rsidR="00BC3C1F" w:rsidRDefault="00BC3C1F">
      <w:pPr>
        <w:pStyle w:val="ConsPlusNormal"/>
        <w:ind w:firstLine="540"/>
        <w:jc w:val="both"/>
      </w:pPr>
    </w:p>
    <w:p w:rsidR="00BC3C1F" w:rsidRDefault="00BC3C1F">
      <w:pPr>
        <w:pStyle w:val="ConsPlusNormal"/>
        <w:ind w:firstLine="540"/>
        <w:jc w:val="both"/>
      </w:pPr>
      <w:r>
        <w:t xml:space="preserve">1.1. Настоящий Порядок разработан в целях реализации </w:t>
      </w:r>
      <w:hyperlink r:id="rId7" w:history="1">
        <w:r>
          <w:rPr>
            <w:color w:val="0000FF"/>
          </w:rPr>
          <w:t>приказа</w:t>
        </w:r>
      </w:hyperlink>
      <w:r>
        <w:t xml:space="preserve"> Министерства финансов Российской Федерации от 14 декабря 2016 г. N 234н "О Порядке перечисления остатков средств со счетов, открытых территориальным органам Федерального казначейства в подразделениях Центрального банка Российской Федерации, на единый счет федерального бюджета и их возврата на указанные счета" и устанавливает порядок обмена информацией между Межрегиональным операционным управлением Федерального казначейства (далее - Межрегиональное операционное УФК) и территориальными органами Федерального казначейства (далее - ТОФК) при </w:t>
      </w:r>
      <w:r>
        <w:lastRenderedPageBreak/>
        <w:t>перечислении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не являющихся участниками бюджетного процесса, лицевые счета которым в установленных законодательством Российской Федерации случаях открыты в ТОФК (далее - юридические лица), а также остатков средств, поступающих в бюджеты государственных внебюджетных фондов Российской Федерации с соответствующих счетов ТОФК на единый счет федерального бюджета, а также их возврата на указанные счета.</w:t>
      </w:r>
    </w:p>
    <w:p w:rsidR="00BC3C1F" w:rsidRDefault="00BC3C1F">
      <w:pPr>
        <w:pStyle w:val="ConsPlusNormal"/>
        <w:spacing w:before="220"/>
        <w:ind w:firstLine="540"/>
        <w:jc w:val="both"/>
      </w:pPr>
      <w:r>
        <w:t>1.2. Положения настоящего Порядка также распространяются на обособленные подразделения федеральных казенных учреждений, обособленные подразделения юридических лиц, наделенные полномочиями по ведению бюджетного учета, и структурные подразделения территориальных органов Федеральной службы судебных приставов.</w:t>
      </w:r>
    </w:p>
    <w:p w:rsidR="00BC3C1F" w:rsidRDefault="00BC3C1F">
      <w:pPr>
        <w:pStyle w:val="ConsPlusNormal"/>
        <w:spacing w:before="220"/>
        <w:ind w:firstLine="540"/>
        <w:jc w:val="both"/>
      </w:pPr>
      <w:r>
        <w:t>1.3. Положения настоящего Порядка не распространяются на остатки средств, поступающих в бюджеты Пенсионного фонда Российской Федерации, Фонда социального страхования Российской Федерации со счетов управлений Федерального казначейства по субъектам Российской Федерации (далее - УФК), открытых в подразделениях Центрального банка Российской Федерации на балансовом счете N 40401 "Пенсионный фонд Российской Федерации" (далее - счет N 40401), на балансовом счете N 40402 "Фонд социального страхования Российской Федерации" (далее - счет N 40402), расположенных в субъектах Российской Федерации, на территории которых применяется время десятой и одиннадцатой часовых зон.</w:t>
      </w:r>
    </w:p>
    <w:p w:rsidR="00BC3C1F" w:rsidRDefault="00BC3C1F">
      <w:pPr>
        <w:pStyle w:val="ConsPlusNormal"/>
        <w:spacing w:before="220"/>
        <w:ind w:firstLine="540"/>
        <w:jc w:val="both"/>
      </w:pPr>
      <w:r>
        <w:t>1.4. В целях настоящего Порядка:</w:t>
      </w:r>
    </w:p>
    <w:p w:rsidR="00BC3C1F" w:rsidRDefault="00BC3C1F">
      <w:pPr>
        <w:pStyle w:val="ConsPlusNormal"/>
        <w:spacing w:before="220"/>
        <w:ind w:firstLine="540"/>
        <w:jc w:val="both"/>
      </w:pPr>
      <w:r>
        <w:t xml:space="preserve">Расчетные документы - платежные поручения, на основании которых осуществляются операции по списанию и зачислению средств в подразделении Центрального банка Российской Федерации или кредитной организации, оформленные в соответствии с </w:t>
      </w:r>
      <w:hyperlink r:id="rId8" w:history="1">
        <w:r>
          <w:rPr>
            <w:color w:val="0000FF"/>
          </w:rPr>
          <w:t>Положением</w:t>
        </w:r>
      </w:hyperlink>
      <w:r>
        <w:t xml:space="preserve"> о правилах осуществления перевода денежных средств, утвержденным Центральным банком Российской Федерации от 19 июня 2012 г. N 383-П (зарегистрировано в Министерстве юстиции Российской Федерации 22 июня 2012 г., регистрационный номер 24667; Вестник Банка России, 2012, N 34) &lt;1&gt;, с учетом требований, установленных совместным </w:t>
      </w:r>
      <w:hyperlink r:id="rId9" w:history="1">
        <w:r>
          <w:rPr>
            <w:color w:val="0000FF"/>
          </w:rPr>
          <w:t>Положением</w:t>
        </w:r>
      </w:hyperlink>
      <w:r>
        <w:t xml:space="preserve">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утвержденным Центральным банком Российской Федерации и Министерством финансов Российской Федерации от 18 февраля 2014 г. N 414-П/8н (зарегистрировано в Министерстве юстиции Российской Федерации 24 апреля 2014 г., регистрационный номер 32114; Вестник Банка России, 2014, N 43) &lt;2&gt;.</w:t>
      </w:r>
    </w:p>
    <w:p w:rsidR="00BC3C1F" w:rsidRDefault="00BC3C1F">
      <w:pPr>
        <w:pStyle w:val="ConsPlusNormal"/>
        <w:spacing w:before="220"/>
        <w:ind w:firstLine="540"/>
        <w:jc w:val="both"/>
      </w:pPr>
      <w:r>
        <w:t>--------------------------------</w:t>
      </w:r>
    </w:p>
    <w:p w:rsidR="00BC3C1F" w:rsidRDefault="00BC3C1F">
      <w:pPr>
        <w:pStyle w:val="ConsPlusNormal"/>
        <w:spacing w:before="220"/>
        <w:ind w:firstLine="540"/>
        <w:jc w:val="both"/>
      </w:pPr>
      <w:r>
        <w:t>&lt;1&gt; С учетом изменений, внесенных Указаниями Банка России от 15 июля 2013 г. N 3025-У (зарегистрировано в Министерстве юстиции Российской Федерации 14 августа 2013 г., регистрационный номер 29387), от 29 апреля 2014 г. N 3248-У (зарегистрировано в Министерстве юстиции Российской Федерации 19 мая 2014 г., регистрационный номер 32323), от 19 мая 2015 г. N 3641-У (зарегистрировано в Министерстве юстиции Российской Федерации 11 июня 2015 г., регистрационный номер 37649), от 6 ноября 2015 г. N 3844-У (зарегистрировано в Министерстве юстиции Российской Федерации 27 января 2016 г., регистрационный номер 40831).</w:t>
      </w:r>
    </w:p>
    <w:p w:rsidR="00BC3C1F" w:rsidRDefault="00BC3C1F">
      <w:pPr>
        <w:pStyle w:val="ConsPlusNormal"/>
        <w:spacing w:before="220"/>
        <w:ind w:firstLine="540"/>
        <w:jc w:val="both"/>
      </w:pPr>
      <w:r>
        <w:t>&lt;2&gt; С учетом изменений, внесенных Указанием Банка России и Минфина России от 22 января 2015 г. N 3540-У/10н (зарегистрировано в Министерстве юстиции Российской Федерации 17 февраля 2015 г., регистрационный номер 36071).</w:t>
      </w:r>
    </w:p>
    <w:p w:rsidR="00BC3C1F" w:rsidRDefault="00BC3C1F">
      <w:pPr>
        <w:pStyle w:val="ConsPlusNormal"/>
        <w:jc w:val="center"/>
      </w:pPr>
    </w:p>
    <w:p w:rsidR="00BC3C1F" w:rsidRDefault="00BC3C1F">
      <w:pPr>
        <w:pStyle w:val="ConsPlusNormal"/>
        <w:jc w:val="center"/>
        <w:outlineLvl w:val="1"/>
      </w:pPr>
      <w:r>
        <w:t>II. Обеспечение перечисления остатков средств, поступающих</w:t>
      </w:r>
    </w:p>
    <w:p w:rsidR="00BC3C1F" w:rsidRDefault="00BC3C1F">
      <w:pPr>
        <w:pStyle w:val="ConsPlusNormal"/>
        <w:jc w:val="center"/>
      </w:pPr>
      <w:r>
        <w:t>во временное распоряжение федеральных казенных учреждений,</w:t>
      </w:r>
    </w:p>
    <w:p w:rsidR="00BC3C1F" w:rsidRDefault="00BC3C1F">
      <w:pPr>
        <w:pStyle w:val="ConsPlusNormal"/>
        <w:jc w:val="center"/>
      </w:pPr>
      <w:r>
        <w:t>остатков средств юридических лиц, а также остатков средств,</w:t>
      </w:r>
    </w:p>
    <w:p w:rsidR="00BC3C1F" w:rsidRDefault="00BC3C1F">
      <w:pPr>
        <w:pStyle w:val="ConsPlusNormal"/>
        <w:jc w:val="center"/>
      </w:pPr>
      <w:r>
        <w:lastRenderedPageBreak/>
        <w:t>поступающих в бюджеты государственных внебюджетных фондов</w:t>
      </w:r>
    </w:p>
    <w:p w:rsidR="00BC3C1F" w:rsidRDefault="00BC3C1F">
      <w:pPr>
        <w:pStyle w:val="ConsPlusNormal"/>
        <w:jc w:val="center"/>
      </w:pPr>
      <w:r>
        <w:t>Российской Федерации, с соответствующих счетов ТОФК,</w:t>
      </w:r>
    </w:p>
    <w:p w:rsidR="00BC3C1F" w:rsidRDefault="00BC3C1F">
      <w:pPr>
        <w:pStyle w:val="ConsPlusNormal"/>
        <w:jc w:val="center"/>
      </w:pPr>
      <w:r>
        <w:t>на единый счет федерального бюджета</w:t>
      </w:r>
    </w:p>
    <w:p w:rsidR="00BC3C1F" w:rsidRDefault="00BC3C1F">
      <w:pPr>
        <w:pStyle w:val="ConsPlusNormal"/>
        <w:ind w:firstLine="540"/>
        <w:jc w:val="both"/>
      </w:pPr>
    </w:p>
    <w:p w:rsidR="00BC3C1F" w:rsidRDefault="00BC3C1F">
      <w:pPr>
        <w:pStyle w:val="ConsPlusNormal"/>
        <w:ind w:firstLine="540"/>
        <w:jc w:val="both"/>
      </w:pPr>
      <w:r>
        <w:t>2.1. Перечисление остатков средств:</w:t>
      </w:r>
    </w:p>
    <w:p w:rsidR="00BC3C1F" w:rsidRDefault="00BC3C1F">
      <w:pPr>
        <w:pStyle w:val="ConsPlusNormal"/>
        <w:spacing w:before="220"/>
        <w:ind w:firstLine="540"/>
        <w:jc w:val="both"/>
      </w:pPr>
      <w:r>
        <w:t>- поступающих во временное распоряжение федеральных казенных учреждений, со счетов, открытых ТОФК в подразделениях Центрального банка Российской Федерации на балансовом счете N 40302 "Средства, поступающие во временное распоряжение" (далее - счет N 40302), остатков средств юридических лиц со счетов, открытых ТОФК в подразделениях Центрального банка Российской Федерации на балансовом счете N 40501 "Счета организаций, находящихся в федеральной собственности. Финансовые организации" (далее - счет N 40501);</w:t>
      </w:r>
    </w:p>
    <w:p w:rsidR="00BC3C1F" w:rsidRDefault="00BC3C1F">
      <w:pPr>
        <w:pStyle w:val="ConsPlusNormal"/>
        <w:spacing w:before="220"/>
        <w:ind w:firstLine="540"/>
        <w:jc w:val="both"/>
      </w:pPr>
      <w:r>
        <w:t>- бюджетов Пенсионного фонда Российской Федерации, Фонда социального страхования Российской Федерации и Федерального фонда обязательного медицинского страхования (далее - бюджеты государственных внебюджетных фондов Российской Федерации) со счетов Межрегионального операционного УФК, открытых в подразделениях Центрального банка Российской Федерации на счетах N 40401, N 40402 и на балансовом счете N 40403 "Федеральный фонд обязательного медицинского страхования" (далее - счет N 40403), на счет, открытый Межрегиональному операционному УФК в подразделении Центрального банка Российской Федерации на балансовом счете N 40105 "Средства федерального бюджета" (далее - отдельный счет МОУ ФК N 40105), осуществляется ежедневно на основании составляемых программным способом расчетных документов подразделения Центрального банка Российской Федерации в соответствии с договорами банковского счета, заключенными между ТОФК и подразделениями Центрального банка Российской Федерации.</w:t>
      </w:r>
    </w:p>
    <w:p w:rsidR="00BC3C1F" w:rsidRDefault="00BC3C1F">
      <w:pPr>
        <w:pStyle w:val="ConsPlusNormal"/>
        <w:spacing w:before="220"/>
        <w:ind w:firstLine="540"/>
        <w:jc w:val="both"/>
      </w:pPr>
      <w:r>
        <w:t>2.2. Перечисление остатков средств бюджетов государственных внебюджетных фондов Российской Федерации со счетов УФК, открытых в подразделениях Центрального банка Российской Федерации на счетах N 40401, N 40402, на отдельный счет МОУ ФК N 40105, осуществляется не позднее 18 часов 00 минут местного времени на основании расчетных документов УФК в соответствии с договорами банковского счета, заключенными между УФК и подразделениями Центрального банка Российской Федерации.</w:t>
      </w:r>
    </w:p>
    <w:p w:rsidR="00BC3C1F" w:rsidRDefault="00BC3C1F">
      <w:pPr>
        <w:pStyle w:val="ConsPlusNormal"/>
        <w:spacing w:before="220"/>
        <w:ind w:firstLine="540"/>
        <w:jc w:val="both"/>
      </w:pPr>
      <w:r>
        <w:t>2.3. Перечисление остатков средств со счетов ТОФК N 40302, N 40501, N 40401, N 40402, N 40403 на отдельный счет МОУ ФК N 40105 в соответствии с настоящим Порядком осуществляется не позднее пятого рабочего дня до завершения текущего финансового года.</w:t>
      </w:r>
    </w:p>
    <w:p w:rsidR="00BC3C1F" w:rsidRDefault="00BC3C1F">
      <w:pPr>
        <w:pStyle w:val="ConsPlusNormal"/>
        <w:spacing w:before="220"/>
        <w:ind w:firstLine="540"/>
        <w:jc w:val="both"/>
      </w:pPr>
      <w:r>
        <w:t>2.4. Возврат остатков средств с отдельного счета МОУ ФК N 40105 на соответствующие счета ТОФК N 40302, N 40501, N 40401, N 40402, N 40403 в соответствии с настоящим Порядком осуществляется не позднее второго рабочего дня до завершения текущего финансового года на основании данных учета, осуществляемого ТОФК.</w:t>
      </w:r>
    </w:p>
    <w:p w:rsidR="00BC3C1F" w:rsidRDefault="00BC3C1F">
      <w:pPr>
        <w:pStyle w:val="ConsPlusNormal"/>
      </w:pPr>
    </w:p>
    <w:p w:rsidR="00BC3C1F" w:rsidRDefault="00BC3C1F">
      <w:pPr>
        <w:pStyle w:val="ConsPlusNormal"/>
        <w:jc w:val="center"/>
        <w:outlineLvl w:val="1"/>
      </w:pPr>
      <w:r>
        <w:t>III. Обеспечение ТОФК средствами для осуществления</w:t>
      </w:r>
    </w:p>
    <w:p w:rsidR="00BC3C1F" w:rsidRDefault="00BC3C1F">
      <w:pPr>
        <w:pStyle w:val="ConsPlusNormal"/>
        <w:jc w:val="center"/>
      </w:pPr>
      <w:r>
        <w:t>кассовых выплат за счет средств, поступающих во временное</w:t>
      </w:r>
    </w:p>
    <w:p w:rsidR="00BC3C1F" w:rsidRDefault="00BC3C1F">
      <w:pPr>
        <w:pStyle w:val="ConsPlusNormal"/>
        <w:jc w:val="center"/>
      </w:pPr>
      <w:r>
        <w:t>распоряжение федеральных казенных учреждений, юридических</w:t>
      </w:r>
    </w:p>
    <w:p w:rsidR="00BC3C1F" w:rsidRDefault="00BC3C1F">
      <w:pPr>
        <w:pStyle w:val="ConsPlusNormal"/>
        <w:jc w:val="center"/>
      </w:pPr>
      <w:r>
        <w:t>лиц, а также из бюджетов государственных внебюджетных фондов</w:t>
      </w:r>
    </w:p>
    <w:p w:rsidR="00BC3C1F" w:rsidRDefault="00BC3C1F">
      <w:pPr>
        <w:pStyle w:val="ConsPlusNormal"/>
        <w:jc w:val="center"/>
      </w:pPr>
      <w:r>
        <w:t>Российской Федерации</w:t>
      </w:r>
    </w:p>
    <w:p w:rsidR="00BC3C1F" w:rsidRDefault="00BC3C1F">
      <w:pPr>
        <w:pStyle w:val="ConsPlusNormal"/>
        <w:ind w:firstLine="540"/>
        <w:jc w:val="both"/>
      </w:pPr>
    </w:p>
    <w:p w:rsidR="00BC3C1F" w:rsidRDefault="00BC3C1F">
      <w:pPr>
        <w:pStyle w:val="ConsPlusNormal"/>
        <w:ind w:firstLine="540"/>
        <w:jc w:val="both"/>
      </w:pPr>
      <w:r>
        <w:t xml:space="preserve">3.1. Средства с отдельного счета МОУ ФК N 40105 перечисляются на счета ТОФК N 40302, N 40501, N 40401, N 40402, N 40403 на основании Консолидированных заявок (код по ведомственному классификатору форм документов (далее - код </w:t>
      </w:r>
      <w:hyperlink r:id="rId10" w:history="1">
        <w:r>
          <w:rPr>
            <w:color w:val="0000FF"/>
          </w:rPr>
          <w:t>формы</w:t>
        </w:r>
      </w:hyperlink>
      <w:r>
        <w:t xml:space="preserve"> по КФД) 0531685) (далее - Консолидированная заявка), сформированных отдельно по каждому счету.</w:t>
      </w:r>
    </w:p>
    <w:p w:rsidR="00BC3C1F" w:rsidRDefault="00BC3C1F">
      <w:pPr>
        <w:pStyle w:val="ConsPlusNormal"/>
        <w:spacing w:before="220"/>
        <w:ind w:firstLine="540"/>
        <w:jc w:val="both"/>
      </w:pPr>
      <w:r>
        <w:t xml:space="preserve">3.2. На основании представленных федеральными казенными учреждениями, юридическими лицами в ТОФК и прошедших в установленном порядке контроль Заявок на кассовый расход (код </w:t>
      </w:r>
      <w:hyperlink r:id="rId11" w:history="1">
        <w:r>
          <w:rPr>
            <w:color w:val="0000FF"/>
          </w:rPr>
          <w:t>формы</w:t>
        </w:r>
      </w:hyperlink>
      <w:r>
        <w:t xml:space="preserve"> по КФД 0531801), Заявок на кассовый расход (сокращенных) (код </w:t>
      </w:r>
      <w:hyperlink r:id="rId12" w:history="1">
        <w:r>
          <w:rPr>
            <w:color w:val="0000FF"/>
          </w:rPr>
          <w:t>формы</w:t>
        </w:r>
      </w:hyperlink>
      <w:r>
        <w:t xml:space="preserve"> по КФД 0531851), Сводных заявок на кассовый расход (для уплаты налогов) (код </w:t>
      </w:r>
      <w:hyperlink r:id="rId13" w:history="1">
        <w:r>
          <w:rPr>
            <w:color w:val="0000FF"/>
          </w:rPr>
          <w:t>формы</w:t>
        </w:r>
      </w:hyperlink>
      <w:r>
        <w:t xml:space="preserve"> по КФД 0531860), Заявок на получение наличных денег (код </w:t>
      </w:r>
      <w:hyperlink r:id="rId14" w:history="1">
        <w:r>
          <w:rPr>
            <w:color w:val="0000FF"/>
          </w:rPr>
          <w:t>формы</w:t>
        </w:r>
      </w:hyperlink>
      <w:r>
        <w:t xml:space="preserve"> по КФД 0531802), Заявок на получение денежных средств, перечисляемых на карту (код </w:t>
      </w:r>
      <w:hyperlink r:id="rId15" w:history="1">
        <w:r>
          <w:rPr>
            <w:color w:val="0000FF"/>
          </w:rPr>
          <w:t>формы</w:t>
        </w:r>
      </w:hyperlink>
      <w:r>
        <w:t xml:space="preserve"> по КФД 0531243), Заявок на возврат (код </w:t>
      </w:r>
      <w:hyperlink r:id="rId16" w:history="1">
        <w:r>
          <w:rPr>
            <w:color w:val="0000FF"/>
          </w:rPr>
          <w:t>формы</w:t>
        </w:r>
      </w:hyperlink>
      <w:r>
        <w:t xml:space="preserve"> по КФД 0531803) (далее - платежные документы) и расчетных документов ТОФК до 16 часов 00 минут местного времени текущего рабочего дня (в дни, непосредственно предшествующие выходным и нерабочим праздничным дням, - до 15 часов 00 минут местного времени) составляет и направляет в Межрегиональное операционное УФК Консолидированную заявку в электронном виде с применением электронной подписи (далее - ЭП).</w:t>
      </w:r>
    </w:p>
    <w:p w:rsidR="00BC3C1F" w:rsidRDefault="00BC3C1F">
      <w:pPr>
        <w:pStyle w:val="ConsPlusNormal"/>
        <w:spacing w:before="220"/>
        <w:ind w:firstLine="540"/>
        <w:jc w:val="both"/>
      </w:pPr>
      <w:r>
        <w:t>В субъектах Российской Федерации, на территории которых применяется время восьмой, девятой, десятой и одиннадцатой часовых зон, ТОФК составляют и направляют в Межрегиональное операционное УФК в электронном виде с применением ЭП Консолидированные заявки до 10 часов 00 минут по московскому времени.</w:t>
      </w:r>
    </w:p>
    <w:p w:rsidR="00BC3C1F" w:rsidRDefault="00BC3C1F">
      <w:pPr>
        <w:pStyle w:val="ConsPlusNormal"/>
        <w:spacing w:before="220"/>
        <w:ind w:firstLine="540"/>
        <w:jc w:val="both"/>
      </w:pPr>
      <w:r>
        <w:t>3.3. На основании представленных органами управления государственными внебюджетными фондами Российской Федерации (территориальными органами государственных внебюджетных фондов Российской Федерации), получателями средств (администраторами источников финансирования дефицита) бюджетов государственных внебюджетных фондов Российской Федерации (далее при совместном упоминании - государственные внебюджетные фонды Российской Федерации) в ТОФК и прошедших в установленном порядке контроль платежных документов и расчетных документов ТОФК до 17 часов 00 минут местного времени текущего рабочего дня (в дни, непосредственно предшествующие выходным и нерабочим праздничным дням, - до 16 часов 00 минут местного времени) составляет и направляет в Межрегиональное операционное УФК Консолидированную заявку в электронном виде с применением ЭП.</w:t>
      </w:r>
    </w:p>
    <w:p w:rsidR="00BC3C1F" w:rsidRDefault="00BC3C1F">
      <w:pPr>
        <w:pStyle w:val="ConsPlusNormal"/>
        <w:spacing w:before="220"/>
        <w:ind w:firstLine="540"/>
        <w:jc w:val="both"/>
      </w:pPr>
      <w:r>
        <w:t>3.4. При отсутствии возможности направления в электронном виде Консолидированная заявка направляется в Межрегиональное операционное УФК в виде сканированных копий документов на единый электронный ящик по закрытой корпоративной вычислительной сети посредством "</w:t>
      </w:r>
      <w:proofErr w:type="spellStart"/>
      <w:r>
        <w:t>Outlook</w:t>
      </w:r>
      <w:proofErr w:type="spellEnd"/>
      <w:r>
        <w:t>" (далее - "</w:t>
      </w:r>
      <w:proofErr w:type="spellStart"/>
      <w:r>
        <w:t>Outlook</w:t>
      </w:r>
      <w:proofErr w:type="spellEnd"/>
      <w:r>
        <w:t>"), а в случае неработоспособности "</w:t>
      </w:r>
      <w:proofErr w:type="spellStart"/>
      <w:r>
        <w:t>Outlook</w:t>
      </w:r>
      <w:proofErr w:type="spellEnd"/>
      <w:r>
        <w:t>" - с использованием факсимильной связи, без последующего подтверждения в электронном виде.</w:t>
      </w:r>
    </w:p>
    <w:p w:rsidR="00BC3C1F" w:rsidRDefault="00BC3C1F">
      <w:pPr>
        <w:pStyle w:val="ConsPlusNormal"/>
        <w:spacing w:before="220"/>
        <w:ind w:firstLine="540"/>
        <w:jc w:val="both"/>
      </w:pPr>
      <w:r>
        <w:t>При этом Межрегиональное операционное УФК на основании полученной по "</w:t>
      </w:r>
      <w:proofErr w:type="spellStart"/>
      <w:r>
        <w:t>Outlook</w:t>
      </w:r>
      <w:proofErr w:type="spellEnd"/>
      <w:r>
        <w:t>", а в случае неработоспособности "</w:t>
      </w:r>
      <w:proofErr w:type="spellStart"/>
      <w:r>
        <w:t>Outlook</w:t>
      </w:r>
      <w:proofErr w:type="spellEnd"/>
      <w:r>
        <w:t>" с использованием факсимильной связи, Консолидированной заявки формирует и представляет на подписание в электронном виде с применением ЭП Консолидированную заявку руководителю Межрегионального операционного УФК или уполномоченному им лицу, к полномочиям которого относится подписание Консолидированных заявок.</w:t>
      </w:r>
    </w:p>
    <w:p w:rsidR="00BC3C1F" w:rsidRDefault="00BC3C1F">
      <w:pPr>
        <w:pStyle w:val="ConsPlusNormal"/>
        <w:spacing w:before="220"/>
        <w:ind w:firstLine="540"/>
        <w:jc w:val="both"/>
      </w:pPr>
      <w:r>
        <w:t>3.5. В первый рабочий день нового финансового года Консолидированная заявка не составляется.</w:t>
      </w:r>
    </w:p>
    <w:p w:rsidR="00BC3C1F" w:rsidRDefault="00BC3C1F">
      <w:pPr>
        <w:pStyle w:val="ConsPlusNormal"/>
        <w:spacing w:before="220"/>
        <w:ind w:firstLine="540"/>
        <w:jc w:val="both"/>
      </w:pPr>
      <w:r>
        <w:t>3.6. Консолидированная заявка на перечисление средств с отдельного счета МОУ ФК N 40105 на счета ТОФК N 40302, N 40501, N 40401, N 40402, N 40403 составляется на основании платежных и (или) расчетных документов, представляемых в ТОФК федеральными казенными учреждениями, юридическими лицами, государственными внебюджетными фондами Российской Федерации.</w:t>
      </w:r>
    </w:p>
    <w:p w:rsidR="00BC3C1F" w:rsidRDefault="00BC3C1F">
      <w:pPr>
        <w:pStyle w:val="ConsPlusNormal"/>
        <w:spacing w:before="220"/>
        <w:ind w:firstLine="540"/>
        <w:jc w:val="both"/>
      </w:pPr>
      <w:r>
        <w:t>Платежные и (или) расчетные документы включаются в Консолидированную заявку в соответствии со сроком их исполнения.</w:t>
      </w:r>
    </w:p>
    <w:p w:rsidR="00BC3C1F" w:rsidRDefault="00BC3C1F">
      <w:pPr>
        <w:pStyle w:val="ConsPlusNormal"/>
        <w:spacing w:before="220"/>
        <w:ind w:firstLine="540"/>
        <w:jc w:val="both"/>
      </w:pPr>
      <w:r>
        <w:t>3.7. Ответственность за соответствие суммы, указываемой в Консолидированной заявке, направляемой ТОФК в Межрегиональное операционное УФК, предполагаемым кассовым выплатам возлагается на руководителя ТОФК или уполномоченное им лицо.</w:t>
      </w:r>
    </w:p>
    <w:p w:rsidR="00BC3C1F" w:rsidRDefault="00BC3C1F">
      <w:pPr>
        <w:pStyle w:val="ConsPlusNormal"/>
        <w:spacing w:before="220"/>
        <w:ind w:firstLine="540"/>
        <w:jc w:val="both"/>
      </w:pPr>
      <w:r>
        <w:t xml:space="preserve">3.8. По решению руководителя ТОФК или уполномоченного им лица в течение текущего </w:t>
      </w:r>
      <w:r>
        <w:lastRenderedPageBreak/>
        <w:t>рабочего дня в Межрегиональное операционное УФК может быть направлена дополнительная Консолидированная заявка с указанием обосновывающей информации в поле "Назначение платежа (примечание)".</w:t>
      </w:r>
    </w:p>
    <w:p w:rsidR="00BC3C1F" w:rsidRDefault="00BC3C1F">
      <w:pPr>
        <w:pStyle w:val="ConsPlusNormal"/>
        <w:spacing w:before="220"/>
        <w:ind w:firstLine="540"/>
        <w:jc w:val="both"/>
      </w:pPr>
      <w:r>
        <w:t>Перечисление средств по дополнительной Консолидированной заявке, поступившей в Межрегиональное операционное УФК, осуществляется после ее согласования лицом, уполномоченным руководителем Межрегионального операционного УФК.</w:t>
      </w:r>
    </w:p>
    <w:p w:rsidR="00BC3C1F" w:rsidRDefault="00BC3C1F">
      <w:pPr>
        <w:pStyle w:val="ConsPlusNormal"/>
        <w:spacing w:before="220"/>
        <w:ind w:firstLine="540"/>
        <w:jc w:val="both"/>
      </w:pPr>
      <w:bookmarkStart w:id="3" w:name="P102"/>
      <w:bookmarkEnd w:id="3"/>
      <w:r>
        <w:t>3.9. Консолидированные заявки, подготовленные ТОФК, хранятся в электронных базах данных ТОФК.</w:t>
      </w:r>
    </w:p>
    <w:p w:rsidR="00BC3C1F" w:rsidRDefault="00BC3C1F">
      <w:pPr>
        <w:pStyle w:val="ConsPlusNormal"/>
        <w:spacing w:before="220"/>
        <w:ind w:firstLine="540"/>
        <w:jc w:val="both"/>
      </w:pPr>
      <w:r>
        <w:t>3.10. Межрегиональное операционное УФК проверяет Консолидированные заявки на правильность формирования реквизитов и показателей, предусмотренных к заполнению ТОФК, а также их соответствие друг другу и имеющейся в Межрегиональном операционном УФК информации.</w:t>
      </w:r>
    </w:p>
    <w:p w:rsidR="00BC3C1F" w:rsidRDefault="00BC3C1F">
      <w:pPr>
        <w:pStyle w:val="ConsPlusNormal"/>
        <w:spacing w:before="220"/>
        <w:ind w:firstLine="540"/>
        <w:jc w:val="both"/>
      </w:pPr>
      <w:r>
        <w:t xml:space="preserve">Показатели Консолидированной заявки должны соответствовать требованиям, установленным </w:t>
      </w:r>
      <w:hyperlink w:anchor="P138" w:history="1">
        <w:r>
          <w:rPr>
            <w:color w:val="0000FF"/>
          </w:rPr>
          <w:t>пунктом 5.1</w:t>
        </w:r>
      </w:hyperlink>
      <w:r>
        <w:t xml:space="preserve"> настоящего Порядка.</w:t>
      </w:r>
    </w:p>
    <w:p w:rsidR="00BC3C1F" w:rsidRDefault="00BC3C1F">
      <w:pPr>
        <w:pStyle w:val="ConsPlusNormal"/>
        <w:spacing w:before="220"/>
        <w:ind w:firstLine="540"/>
        <w:jc w:val="both"/>
      </w:pPr>
      <w:r>
        <w:t xml:space="preserve">Консолидированная заявка, не соответствующая установленным требованиям, регистрируется Межрегиональным операционным УФК в установленном порядке в Журнале регистрации неисполненных документов (код </w:t>
      </w:r>
      <w:hyperlink r:id="rId17" w:history="1">
        <w:r>
          <w:rPr>
            <w:color w:val="0000FF"/>
          </w:rPr>
          <w:t>формы</w:t>
        </w:r>
      </w:hyperlink>
      <w:r>
        <w:t xml:space="preserve"> по КФД 0531804) (далее - Журнал регистрации неисполненных документов), а ТОФК, представившему данную Консолидированную заявку, направляется в электронном виде Протокол (код </w:t>
      </w:r>
      <w:hyperlink r:id="rId18" w:history="1">
        <w:r>
          <w:rPr>
            <w:color w:val="0000FF"/>
          </w:rPr>
          <w:t>формы</w:t>
        </w:r>
      </w:hyperlink>
      <w:r>
        <w:t xml:space="preserve"> по КФД 0531805) (далее - Протокол), в котором указывается причина отказа в исполнении Консолидированной заявки.</w:t>
      </w:r>
    </w:p>
    <w:p w:rsidR="00BC3C1F" w:rsidRDefault="00BC3C1F">
      <w:pPr>
        <w:pStyle w:val="ConsPlusNormal"/>
        <w:spacing w:before="220"/>
        <w:ind w:firstLine="540"/>
        <w:jc w:val="both"/>
      </w:pPr>
      <w:r>
        <w:t>При отсутствии возможности направления Протокола в электронном виде Протокол направляется в ТОФК с использованием "</w:t>
      </w:r>
      <w:proofErr w:type="spellStart"/>
      <w:r>
        <w:t>Outlook</w:t>
      </w:r>
      <w:proofErr w:type="spellEnd"/>
      <w:r>
        <w:t>", а в случае неработоспособности "</w:t>
      </w:r>
      <w:proofErr w:type="spellStart"/>
      <w:r>
        <w:t>Outlook</w:t>
      </w:r>
      <w:proofErr w:type="spellEnd"/>
      <w:r>
        <w:t>" - с использованием факсимильной связи, с последующим обязательным подтверждением в электронном виде.</w:t>
      </w:r>
    </w:p>
    <w:p w:rsidR="00BC3C1F" w:rsidRDefault="00BC3C1F">
      <w:pPr>
        <w:pStyle w:val="ConsPlusNormal"/>
        <w:spacing w:before="220"/>
        <w:ind w:firstLine="540"/>
        <w:jc w:val="both"/>
      </w:pPr>
      <w:r>
        <w:t>В случае если Консолидированная заявка соответствует установленным требованиям, Межрегиональное операционное УФК осуществляет подготовку и направление в соответствии с Договором об обмене электронными сообщениями при переводе денежных средств в рамках платежной системы Банка России от 18 декабря 2013 г. N 671-ЭС-2013, заключенным между Центральным банком Российской Федерации и Межрегиональным операционным УФК, в подразделение Центрального банка Российской Федерации расчетных документов на перечисление средств с отдельного счета МОУ ФК N 40105:</w:t>
      </w:r>
    </w:p>
    <w:p w:rsidR="00BC3C1F" w:rsidRDefault="00BC3C1F">
      <w:pPr>
        <w:pStyle w:val="ConsPlusNormal"/>
        <w:spacing w:before="220"/>
        <w:ind w:firstLine="540"/>
        <w:jc w:val="both"/>
      </w:pPr>
      <w:r>
        <w:t>- на счета соответствующего ТОФК N 40302, N 40501 - в сроки, обеспечивающие осуществление кассовых выплат со счетов N 40302 и N 40501 не позднее второго рабочего дня, следующего за днем представления федеральными казенными учреждениями и юридическими лицами соответственно в ТОФК оформленных в установленном порядке платежных и расчетных документов;</w:t>
      </w:r>
    </w:p>
    <w:p w:rsidR="00BC3C1F" w:rsidRDefault="00BC3C1F">
      <w:pPr>
        <w:pStyle w:val="ConsPlusNormal"/>
        <w:spacing w:before="220"/>
        <w:ind w:firstLine="540"/>
        <w:jc w:val="both"/>
      </w:pPr>
      <w:r>
        <w:t>- на счета соответствующего ТОФК N 40401, N 40402, N 40403 - в день представления Консолидированной заявки на перечисление средств с отдельного счета МОУ ФК N 40105 на счет ТОФК N 40401, N 40402, N 40403.</w:t>
      </w:r>
    </w:p>
    <w:p w:rsidR="00BC3C1F" w:rsidRDefault="00BC3C1F">
      <w:pPr>
        <w:pStyle w:val="ConsPlusNormal"/>
        <w:spacing w:before="220"/>
        <w:ind w:firstLine="540"/>
        <w:jc w:val="both"/>
      </w:pPr>
      <w:r>
        <w:t>3.11. Консолидированная заявка может быть отозвана ТОФК до момента начала формирования Межрегиональным операционным УФК расчетного документа.</w:t>
      </w:r>
    </w:p>
    <w:p w:rsidR="00BC3C1F" w:rsidRDefault="00BC3C1F">
      <w:pPr>
        <w:pStyle w:val="ConsPlusNormal"/>
        <w:spacing w:before="220"/>
        <w:ind w:firstLine="540"/>
        <w:jc w:val="both"/>
      </w:pPr>
      <w:r>
        <w:t xml:space="preserve">Для отзыва Консолидированной заявки ТОФК представляет в Межрегиональное операционное УФК в электронном виде Запрос на аннулирование заявки (консолидированной заявки) (код </w:t>
      </w:r>
      <w:hyperlink r:id="rId19" w:history="1">
        <w:r>
          <w:rPr>
            <w:color w:val="0000FF"/>
          </w:rPr>
          <w:t>формы</w:t>
        </w:r>
      </w:hyperlink>
      <w:r>
        <w:t xml:space="preserve"> по КФД 0531807) (далее - Запрос на аннулирование).</w:t>
      </w:r>
    </w:p>
    <w:p w:rsidR="00BC3C1F" w:rsidRDefault="00BC3C1F">
      <w:pPr>
        <w:pStyle w:val="ConsPlusNormal"/>
        <w:spacing w:before="220"/>
        <w:ind w:firstLine="540"/>
        <w:jc w:val="both"/>
      </w:pPr>
      <w:r>
        <w:lastRenderedPageBreak/>
        <w:t>При отсутствии возможности направления в электронном виде Запрос на аннулирование направляется в Межрегиональное операционное УФК с использованием "</w:t>
      </w:r>
      <w:proofErr w:type="spellStart"/>
      <w:r>
        <w:t>Outlook</w:t>
      </w:r>
      <w:proofErr w:type="spellEnd"/>
      <w:r>
        <w:t>", а в случае неработоспособности "</w:t>
      </w:r>
      <w:proofErr w:type="spellStart"/>
      <w:r>
        <w:t>Outlook</w:t>
      </w:r>
      <w:proofErr w:type="spellEnd"/>
      <w:r>
        <w:t>" - с использованием факсимильной связи, без последующего подтверждения в электронном виде.</w:t>
      </w:r>
    </w:p>
    <w:p w:rsidR="00BC3C1F" w:rsidRDefault="00BC3C1F">
      <w:pPr>
        <w:pStyle w:val="ConsPlusNormal"/>
        <w:spacing w:before="220"/>
        <w:ind w:firstLine="540"/>
        <w:jc w:val="both"/>
      </w:pPr>
      <w:bookmarkStart w:id="4" w:name="P113"/>
      <w:bookmarkEnd w:id="4"/>
      <w:r>
        <w:t>3.12. Межрегиональное операционное УФК на основании полученного с использованием "</w:t>
      </w:r>
      <w:proofErr w:type="spellStart"/>
      <w:r>
        <w:t>Outlook</w:t>
      </w:r>
      <w:proofErr w:type="spellEnd"/>
      <w:r>
        <w:t>", а в случае неработоспособности "</w:t>
      </w:r>
      <w:proofErr w:type="spellStart"/>
      <w:r>
        <w:t>Outlook</w:t>
      </w:r>
      <w:proofErr w:type="spellEnd"/>
      <w:r>
        <w:t>" - с использованием факсимильной связи, Запроса на аннулирование формирует и представляет на подписание в электронном виде с применением ЭП Запрос на аннулирование руководителю Межрегионального операционного УФК или уполномоченному им лицу, к полномочиям которого относится подписание Запроса на аннулирование.</w:t>
      </w:r>
    </w:p>
    <w:p w:rsidR="00BC3C1F" w:rsidRDefault="00BC3C1F">
      <w:pPr>
        <w:pStyle w:val="ConsPlusNormal"/>
        <w:spacing w:before="220"/>
        <w:ind w:firstLine="540"/>
        <w:jc w:val="both"/>
      </w:pPr>
      <w:r>
        <w:t>Межрегиональное операционное УФК проверяет правильность формирования Запроса на аннулирование на наличие в нем реквизитов и показателей, предусмотренных к заполнению, а также их соответствие друг другу.</w:t>
      </w:r>
    </w:p>
    <w:p w:rsidR="00BC3C1F" w:rsidRDefault="00BC3C1F">
      <w:pPr>
        <w:pStyle w:val="ConsPlusNormal"/>
        <w:spacing w:before="220"/>
        <w:ind w:firstLine="540"/>
        <w:jc w:val="both"/>
      </w:pPr>
      <w:r>
        <w:t xml:space="preserve">3.13. Запрос на аннулирование, не соответствующий требованиям, установленным </w:t>
      </w:r>
      <w:hyperlink w:anchor="P113" w:history="1">
        <w:r>
          <w:rPr>
            <w:color w:val="0000FF"/>
          </w:rPr>
          <w:t>пунктом 3.12</w:t>
        </w:r>
      </w:hyperlink>
      <w:r>
        <w:t xml:space="preserve"> настоящего Порядка, Межрегиональное операционное УФК регистрирует в установленном порядке в Журнале регистрации неисполненных документов и формирует в электронном виде Протокол, в котором указывается причина отказа в исполнении Запроса на аннулирование. При этом Консолидированная заявка подлежит исполнению в соответствии с </w:t>
      </w:r>
      <w:hyperlink w:anchor="P102" w:history="1">
        <w:r>
          <w:rPr>
            <w:color w:val="0000FF"/>
          </w:rPr>
          <w:t>пунктами 3.9</w:t>
        </w:r>
      </w:hyperlink>
      <w:r>
        <w:t xml:space="preserve"> - 3.10 настоящего Порядка.</w:t>
      </w:r>
    </w:p>
    <w:p w:rsidR="00BC3C1F" w:rsidRDefault="00BC3C1F">
      <w:pPr>
        <w:pStyle w:val="ConsPlusNormal"/>
        <w:spacing w:before="220"/>
        <w:ind w:firstLine="540"/>
        <w:jc w:val="both"/>
      </w:pPr>
      <w:bookmarkStart w:id="5" w:name="P116"/>
      <w:bookmarkEnd w:id="5"/>
      <w:r>
        <w:t>3.14. При представлении Запроса на аннулирование ТОФК по Консолидированной заявке на перечисление средств с отдельного счета МОУ ФК N 40105 на счета ТОФК N 40302, N 40501 до 16 часов 00 минут московского времени Протокол направляется ТОФК в электронном виде в течение текущего рабочего дня, после 16 часов 00 минут московского времени - на следующий рабочий день.</w:t>
      </w:r>
    </w:p>
    <w:p w:rsidR="00BC3C1F" w:rsidRDefault="00BC3C1F">
      <w:pPr>
        <w:pStyle w:val="ConsPlusNormal"/>
        <w:spacing w:before="220"/>
        <w:ind w:firstLine="540"/>
        <w:jc w:val="both"/>
      </w:pPr>
      <w:r>
        <w:t>При отсутствии возможности направления Протокола в электронном виде Протокол направляется в ТОФК с использованием "</w:t>
      </w:r>
      <w:proofErr w:type="spellStart"/>
      <w:r>
        <w:t>Outlook</w:t>
      </w:r>
      <w:proofErr w:type="spellEnd"/>
      <w:r>
        <w:t>", а в случае неработоспособности "</w:t>
      </w:r>
      <w:proofErr w:type="spellStart"/>
      <w:r>
        <w:t>Outlook</w:t>
      </w:r>
      <w:proofErr w:type="spellEnd"/>
      <w:r>
        <w:t>" - с использованием факсимильной связи, с последующим обязательным подтверждением в электронном виде.</w:t>
      </w:r>
    </w:p>
    <w:p w:rsidR="00BC3C1F" w:rsidRDefault="00BC3C1F">
      <w:pPr>
        <w:pStyle w:val="ConsPlusNormal"/>
        <w:spacing w:before="220"/>
        <w:ind w:firstLine="540"/>
        <w:jc w:val="both"/>
      </w:pPr>
      <w:r>
        <w:t xml:space="preserve">При представлении Запроса на аннулирование ТОФК по Консолидированной заявке на перечисление средств с отдельного счета МОУ ФК N 40105 на счета ТОФК N 40401, N 40402, N 40403 до 17 часов 00 минут по московскому времени и в случае, если сформированный Запрос на аннулирование не соответствует требованиям, установленным </w:t>
      </w:r>
      <w:hyperlink w:anchor="P113" w:history="1">
        <w:r>
          <w:rPr>
            <w:color w:val="0000FF"/>
          </w:rPr>
          <w:t>пунктом 3.12</w:t>
        </w:r>
      </w:hyperlink>
      <w:r>
        <w:t xml:space="preserve"> настоящего Порядка, Межрегиональное операционное УФК формирует Протокол в электронном виде в течение текущего рабочего дня, после указанного времени - на следующий рабочий день.</w:t>
      </w:r>
    </w:p>
    <w:p w:rsidR="00BC3C1F" w:rsidRDefault="00BC3C1F">
      <w:pPr>
        <w:pStyle w:val="ConsPlusNormal"/>
        <w:spacing w:before="220"/>
        <w:ind w:firstLine="540"/>
        <w:jc w:val="both"/>
      </w:pPr>
      <w:r>
        <w:t xml:space="preserve">3.15. Если Запрос на аннулирование соответствует требованиям, установленным </w:t>
      </w:r>
      <w:hyperlink w:anchor="P113" w:history="1">
        <w:r>
          <w:rPr>
            <w:color w:val="0000FF"/>
          </w:rPr>
          <w:t>пунктом 3.12</w:t>
        </w:r>
      </w:hyperlink>
      <w:r>
        <w:t xml:space="preserve"> настоящего Порядка, Межрегиональное операционное УФК отклоняет Консолидированную заявку, указанную в Запросе на аннулирование, регистрирует в установленном порядке представленную Консолидированную заявку в Журнале регистрации неисполненных документов (код </w:t>
      </w:r>
      <w:hyperlink r:id="rId20" w:history="1">
        <w:r>
          <w:rPr>
            <w:color w:val="0000FF"/>
          </w:rPr>
          <w:t>формы</w:t>
        </w:r>
      </w:hyperlink>
      <w:r>
        <w:t xml:space="preserve"> по КФД 0531804) и направляет в ТОФК Протокол, в котором указывается причина возврата, в сроки, предусмотренные </w:t>
      </w:r>
      <w:hyperlink w:anchor="P116" w:history="1">
        <w:r>
          <w:rPr>
            <w:color w:val="0000FF"/>
          </w:rPr>
          <w:t>пунктом 3.14</w:t>
        </w:r>
      </w:hyperlink>
      <w:r>
        <w:t xml:space="preserve"> настоящего Порядка.</w:t>
      </w:r>
    </w:p>
    <w:p w:rsidR="00BC3C1F" w:rsidRDefault="00BC3C1F">
      <w:pPr>
        <w:pStyle w:val="ConsPlusNormal"/>
        <w:spacing w:before="220"/>
        <w:ind w:firstLine="540"/>
        <w:jc w:val="both"/>
      </w:pPr>
      <w:r>
        <w:t>При отсутствии возможности направления в электронном виде Протокол направляется в ТОФК с использованием "</w:t>
      </w:r>
      <w:proofErr w:type="spellStart"/>
      <w:r>
        <w:t>Outlook</w:t>
      </w:r>
      <w:proofErr w:type="spellEnd"/>
      <w:r>
        <w:t>", а в случае неработоспособности "</w:t>
      </w:r>
      <w:proofErr w:type="spellStart"/>
      <w:r>
        <w:t>Outlook</w:t>
      </w:r>
      <w:proofErr w:type="spellEnd"/>
      <w:r>
        <w:t>" - с использованием факсимильной связи, с последующим обязательным подтверждением в электронном виде.</w:t>
      </w:r>
    </w:p>
    <w:p w:rsidR="00BC3C1F" w:rsidRDefault="00BC3C1F">
      <w:pPr>
        <w:pStyle w:val="ConsPlusNormal"/>
        <w:spacing w:before="220"/>
        <w:ind w:firstLine="540"/>
        <w:jc w:val="both"/>
      </w:pPr>
      <w:r>
        <w:t xml:space="preserve">3.16. При поступлении Запроса на аннулирование заявки по окончании формирования Межрегиональным операционным УФК расчетного документа Консолидированная заявка не может быть отозвана. При этом Запрос на аннулирование заявки Межрегиональное операционное </w:t>
      </w:r>
      <w:r>
        <w:lastRenderedPageBreak/>
        <w:t xml:space="preserve">УФК регистрирует в установленном порядке в Журнале регистрации неисполненных документов (код </w:t>
      </w:r>
      <w:hyperlink r:id="rId21" w:history="1">
        <w:r>
          <w:rPr>
            <w:color w:val="0000FF"/>
          </w:rPr>
          <w:t>формы</w:t>
        </w:r>
      </w:hyperlink>
      <w:r>
        <w:t xml:space="preserve"> по КФД 0531804) и направляет в ТОФК Протокол, в котором указывается причина отказа исполнения Запроса на аннулирование заявки, в сроки, предусмотренные </w:t>
      </w:r>
      <w:hyperlink w:anchor="P116" w:history="1">
        <w:r>
          <w:rPr>
            <w:color w:val="0000FF"/>
          </w:rPr>
          <w:t>пунктом 3.14</w:t>
        </w:r>
      </w:hyperlink>
      <w:r>
        <w:t xml:space="preserve"> настоящего Порядка.</w:t>
      </w:r>
    </w:p>
    <w:p w:rsidR="00BC3C1F" w:rsidRDefault="00BC3C1F">
      <w:pPr>
        <w:pStyle w:val="ConsPlusNormal"/>
        <w:spacing w:before="220"/>
        <w:ind w:firstLine="540"/>
        <w:jc w:val="both"/>
      </w:pPr>
      <w:r>
        <w:t>При отсутствии возможности направления Протокола в электронном виде Протокол направляется в ТОФК с использованием "</w:t>
      </w:r>
      <w:proofErr w:type="spellStart"/>
      <w:r>
        <w:t>Outlook</w:t>
      </w:r>
      <w:proofErr w:type="spellEnd"/>
      <w:r>
        <w:t>", а в случае неработоспособности "</w:t>
      </w:r>
      <w:proofErr w:type="spellStart"/>
      <w:r>
        <w:t>Outlook</w:t>
      </w:r>
      <w:proofErr w:type="spellEnd"/>
      <w:r>
        <w:t>" - с использованием факсимильной связи, с последующим обязательным подтверждением в электронном виде.</w:t>
      </w:r>
    </w:p>
    <w:p w:rsidR="00BC3C1F" w:rsidRDefault="00BC3C1F">
      <w:pPr>
        <w:pStyle w:val="ConsPlusNormal"/>
        <w:spacing w:before="220"/>
        <w:ind w:firstLine="540"/>
        <w:jc w:val="both"/>
      </w:pPr>
      <w:r>
        <w:t>3.17. ТОФК осуществляют кассовые выплаты:</w:t>
      </w:r>
    </w:p>
    <w:p w:rsidR="00BC3C1F" w:rsidRDefault="00BC3C1F">
      <w:pPr>
        <w:pStyle w:val="ConsPlusNormal"/>
        <w:spacing w:before="220"/>
        <w:ind w:firstLine="540"/>
        <w:jc w:val="both"/>
      </w:pPr>
      <w:r>
        <w:t>со счетов N 40302, N 40501 в срок не позднее второго рабочего дня, следующего за днем представления соответственно федеральными казенными учреждениями и юридическими лицами в ТОФК платежных документов и расчетных документов, оформленных в установленном порядке;</w:t>
      </w:r>
    </w:p>
    <w:p w:rsidR="00BC3C1F" w:rsidRDefault="00BC3C1F">
      <w:pPr>
        <w:pStyle w:val="ConsPlusNormal"/>
        <w:spacing w:before="220"/>
        <w:ind w:firstLine="540"/>
        <w:jc w:val="both"/>
      </w:pPr>
      <w:r>
        <w:t>со счетов N 40401, N 40402 и N 40403 в течение текущего рабочего дня в случае представления государственными внебюджетными фондами Российской Федерации в ТОФК платежных документов и расчетных документов, оформленных в установленном порядке, на бумажном носителе до 13 часов 00 минут местного времени, в электронном виде до 16 часов 00 минут местного времени, а в случае их представления на бумажном носителе после 13 часов 00 минут местного времени, в электронном виде после 16 часов 00 минут местного времени - на следующий рабочий день.</w:t>
      </w:r>
    </w:p>
    <w:p w:rsidR="00BC3C1F" w:rsidRDefault="00BC3C1F">
      <w:pPr>
        <w:pStyle w:val="ConsPlusNormal"/>
        <w:jc w:val="center"/>
      </w:pPr>
    </w:p>
    <w:p w:rsidR="00BC3C1F" w:rsidRDefault="00BC3C1F">
      <w:pPr>
        <w:pStyle w:val="ConsPlusNormal"/>
        <w:jc w:val="center"/>
        <w:outlineLvl w:val="1"/>
      </w:pPr>
      <w:r>
        <w:t>IV. Осуществление учета операций со средствами поступающих</w:t>
      </w:r>
    </w:p>
    <w:p w:rsidR="00BC3C1F" w:rsidRDefault="00BC3C1F">
      <w:pPr>
        <w:pStyle w:val="ConsPlusNormal"/>
        <w:jc w:val="center"/>
      </w:pPr>
      <w:r>
        <w:t>во временное распоряжение федеральных казенных учреждений,</w:t>
      </w:r>
    </w:p>
    <w:p w:rsidR="00BC3C1F" w:rsidRDefault="00BC3C1F">
      <w:pPr>
        <w:pStyle w:val="ConsPlusNormal"/>
        <w:jc w:val="center"/>
      </w:pPr>
      <w:r>
        <w:t xml:space="preserve">юридических лиц, а также </w:t>
      </w:r>
      <w:proofErr w:type="gramStart"/>
      <w:r>
        <w:t>со средствами</w:t>
      </w:r>
      <w:proofErr w:type="gramEnd"/>
      <w:r>
        <w:t xml:space="preserve"> поступающими</w:t>
      </w:r>
    </w:p>
    <w:p w:rsidR="00BC3C1F" w:rsidRDefault="00BC3C1F">
      <w:pPr>
        <w:pStyle w:val="ConsPlusNormal"/>
        <w:jc w:val="center"/>
      </w:pPr>
      <w:r>
        <w:t>в бюджеты государственных внебюджетных фондов</w:t>
      </w:r>
    </w:p>
    <w:p w:rsidR="00BC3C1F" w:rsidRDefault="00BC3C1F">
      <w:pPr>
        <w:pStyle w:val="ConsPlusNormal"/>
        <w:jc w:val="center"/>
      </w:pPr>
      <w:r>
        <w:t>Российской Федерации</w:t>
      </w:r>
    </w:p>
    <w:p w:rsidR="00BC3C1F" w:rsidRDefault="00BC3C1F">
      <w:pPr>
        <w:pStyle w:val="ConsPlusNormal"/>
        <w:ind w:firstLine="540"/>
        <w:jc w:val="both"/>
      </w:pPr>
    </w:p>
    <w:p w:rsidR="00BC3C1F" w:rsidRDefault="00BC3C1F">
      <w:pPr>
        <w:pStyle w:val="ConsPlusNormal"/>
        <w:ind w:firstLine="540"/>
        <w:jc w:val="both"/>
      </w:pPr>
      <w:r>
        <w:t>4.1. Межрегиональное операционное УФК осуществляет учет средств, поступивших на отдельный счет МОУ ФК N 40105 со счетов ТОФК N 40302, N 40501, N 40401, N 40402, N 40403 отдельно по каждому счету.</w:t>
      </w:r>
    </w:p>
    <w:p w:rsidR="00BC3C1F" w:rsidRDefault="00BC3C1F">
      <w:pPr>
        <w:pStyle w:val="ConsPlusNormal"/>
        <w:spacing w:before="220"/>
        <w:ind w:firstLine="540"/>
        <w:jc w:val="both"/>
      </w:pPr>
      <w:r>
        <w:t xml:space="preserve">Межрегиональное операционное УФК осуществляет с использованием прикладного программного обеспечения учет и контроль за </w:t>
      </w:r>
      <w:proofErr w:type="spellStart"/>
      <w:r>
        <w:t>непревышением</w:t>
      </w:r>
      <w:proofErr w:type="spellEnd"/>
      <w:r>
        <w:t xml:space="preserve"> суммы средств, перечисляемых с отдельного счета МОУ ФК N 40105 на счета ТОФК N 40302, N 40501, N 40401, N 40402, N 40403, суммы средств, перечисленных ранее на отдельный счет МОУ ФК N 40105 со счетов ТОФК N 40302, N 40501, N 40401, N 40402, N 40403.</w:t>
      </w:r>
    </w:p>
    <w:p w:rsidR="00BC3C1F" w:rsidRDefault="00BC3C1F">
      <w:pPr>
        <w:pStyle w:val="ConsPlusNormal"/>
        <w:ind w:firstLine="540"/>
        <w:jc w:val="both"/>
      </w:pPr>
    </w:p>
    <w:p w:rsidR="00BC3C1F" w:rsidRDefault="00BC3C1F">
      <w:pPr>
        <w:pStyle w:val="ConsPlusNormal"/>
        <w:jc w:val="center"/>
        <w:outlineLvl w:val="1"/>
      </w:pPr>
      <w:r>
        <w:t>V. Указания по формированию Консолидированной заявки</w:t>
      </w:r>
    </w:p>
    <w:p w:rsidR="00BC3C1F" w:rsidRDefault="00BC3C1F">
      <w:pPr>
        <w:pStyle w:val="ConsPlusNormal"/>
        <w:ind w:left="540"/>
        <w:jc w:val="both"/>
      </w:pPr>
    </w:p>
    <w:p w:rsidR="00BC3C1F" w:rsidRDefault="00BC3C1F">
      <w:pPr>
        <w:pStyle w:val="ConsPlusNormal"/>
        <w:ind w:firstLine="540"/>
        <w:jc w:val="both"/>
      </w:pPr>
      <w:bookmarkStart w:id="6" w:name="P138"/>
      <w:bookmarkEnd w:id="6"/>
      <w:r>
        <w:t>5.1. Формирование Консолидированной заявки осуществляется с учетом следующих особенностей.</w:t>
      </w:r>
    </w:p>
    <w:p w:rsidR="00BC3C1F" w:rsidRDefault="00BC3C1F">
      <w:pPr>
        <w:pStyle w:val="ConsPlusNormal"/>
        <w:spacing w:before="220"/>
        <w:ind w:firstLine="540"/>
        <w:jc w:val="both"/>
      </w:pPr>
      <w:r>
        <w:t>Консолидированные заявки составляются в валюте Российской Федерации с точностью до двух знаков после запятой.</w:t>
      </w:r>
    </w:p>
    <w:p w:rsidR="00BC3C1F" w:rsidRDefault="00BC3C1F">
      <w:pPr>
        <w:pStyle w:val="ConsPlusNormal"/>
        <w:spacing w:before="220"/>
        <w:ind w:firstLine="540"/>
        <w:jc w:val="both"/>
      </w:pPr>
      <w:r>
        <w:t xml:space="preserve">В </w:t>
      </w:r>
      <w:hyperlink r:id="rId22" w:history="1">
        <w:r>
          <w:rPr>
            <w:color w:val="0000FF"/>
          </w:rPr>
          <w:t>наименовании</w:t>
        </w:r>
      </w:hyperlink>
      <w:r>
        <w:t xml:space="preserve"> формы документа указывается номер Консолидированной заявки, присвоенный ТОФК, оформившим документ.</w:t>
      </w:r>
    </w:p>
    <w:p w:rsidR="00BC3C1F" w:rsidRDefault="00BC3C1F">
      <w:pPr>
        <w:pStyle w:val="ConsPlusNormal"/>
        <w:spacing w:before="220"/>
        <w:ind w:firstLine="540"/>
        <w:jc w:val="both"/>
      </w:pPr>
      <w:r>
        <w:t>В заголовочной части формы документа указываются:</w:t>
      </w:r>
    </w:p>
    <w:p w:rsidR="00BC3C1F" w:rsidRDefault="00BC3C1F">
      <w:pPr>
        <w:pStyle w:val="ConsPlusNormal"/>
        <w:spacing w:before="220"/>
        <w:ind w:firstLine="540"/>
        <w:jc w:val="both"/>
      </w:pPr>
      <w:hyperlink r:id="rId23"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BC3C1F" w:rsidRDefault="00BC3C1F">
      <w:pPr>
        <w:pStyle w:val="ConsPlusNormal"/>
        <w:spacing w:before="220"/>
        <w:ind w:firstLine="540"/>
        <w:jc w:val="both"/>
      </w:pPr>
      <w:r>
        <w:lastRenderedPageBreak/>
        <w:t>При этом дата составления Консолидированной заявки не должна быть позже даты текущего рабочего дня;</w:t>
      </w:r>
    </w:p>
    <w:p w:rsidR="00BC3C1F" w:rsidRDefault="00BC3C1F">
      <w:pPr>
        <w:pStyle w:val="ConsPlusNormal"/>
        <w:spacing w:before="220"/>
        <w:ind w:firstLine="540"/>
        <w:jc w:val="both"/>
      </w:pPr>
      <w:r>
        <w:t xml:space="preserve">по </w:t>
      </w:r>
      <w:hyperlink r:id="rId24" w:history="1">
        <w:r>
          <w:rPr>
            <w:color w:val="0000FF"/>
          </w:rPr>
          <w:t>строке</w:t>
        </w:r>
      </w:hyperlink>
      <w:r>
        <w:t xml:space="preserve"> "Наименование территориального органа Федерального казначейства" - полное наименование ТОФК, с отражением в кодовой зоне его кода, присвоенного Федеральным казначейством по КОФК (далее - код по КОФК).</w:t>
      </w:r>
    </w:p>
    <w:p w:rsidR="00BC3C1F" w:rsidRDefault="00BC3C1F">
      <w:pPr>
        <w:pStyle w:val="ConsPlusNormal"/>
        <w:spacing w:before="220"/>
        <w:ind w:firstLine="540"/>
        <w:jc w:val="both"/>
      </w:pPr>
      <w:r>
        <w:t>При этом наименование ТОФК, а также код по КОФК должны соответствовать наименованию и коду по КОФК ТОФК, направившего в Межрегиональное операционное УФК данную Консолидированную заявку;</w:t>
      </w:r>
    </w:p>
    <w:p w:rsidR="00BC3C1F" w:rsidRDefault="00BC3C1F">
      <w:pPr>
        <w:pStyle w:val="ConsPlusNormal"/>
        <w:spacing w:before="220"/>
        <w:ind w:firstLine="540"/>
        <w:jc w:val="both"/>
      </w:pPr>
      <w:r>
        <w:t xml:space="preserve">в кодовой зоне по </w:t>
      </w:r>
      <w:hyperlink r:id="rId25" w:history="1">
        <w:r>
          <w:rPr>
            <w:color w:val="0000FF"/>
          </w:rPr>
          <w:t>строке</w:t>
        </w:r>
      </w:hyperlink>
      <w:r>
        <w:t xml:space="preserve"> "Дата, на которую средства должны быть перечислены" - дата в формате "день, месяц, год" (00.00.0000), на которую средства должны быть перечислены на соответствующий счет ТОФК. При этом дата, на которую средства должны быть перечислены с отдельного счета МОУ ФК N 40105 на счета ТОФК N 40302, N 40501, N 40401, N 40402, N 40403, не должна быть ранее даты текущего рабочего дня.</w:t>
      </w:r>
    </w:p>
    <w:p w:rsidR="00BC3C1F" w:rsidRDefault="00BC3C1F">
      <w:pPr>
        <w:pStyle w:val="ConsPlusNormal"/>
        <w:spacing w:before="220"/>
        <w:ind w:firstLine="540"/>
        <w:jc w:val="both"/>
      </w:pPr>
      <w:hyperlink r:id="rId26" w:history="1">
        <w:r>
          <w:rPr>
            <w:color w:val="0000FF"/>
          </w:rPr>
          <w:t>Раздел 1</w:t>
        </w:r>
      </w:hyperlink>
      <w:r>
        <w:t xml:space="preserve"> "Реквизиты заявки" заполняется следующим образом.</w:t>
      </w:r>
    </w:p>
    <w:p w:rsidR="00BC3C1F" w:rsidRDefault="00BC3C1F">
      <w:pPr>
        <w:pStyle w:val="ConsPlusNormal"/>
        <w:spacing w:before="220"/>
        <w:ind w:firstLine="540"/>
        <w:jc w:val="both"/>
      </w:pPr>
      <w:r>
        <w:t xml:space="preserve">В </w:t>
      </w:r>
      <w:hyperlink r:id="rId27" w:history="1">
        <w:r>
          <w:rPr>
            <w:color w:val="0000FF"/>
          </w:rPr>
          <w:t>графе 1</w:t>
        </w:r>
      </w:hyperlink>
      <w:r>
        <w:t xml:space="preserve"> указывается общая сумма средств, необходимых для осуществления кассовых выплат за счет средств, поступающих во временное распоряжение федеральных казенных учреждений, кассовых выплат юридических лиц, а также кассовых выплат за счет средств бюджетов государственных внебюджетных фондов Российской Федерации.</w:t>
      </w:r>
    </w:p>
    <w:p w:rsidR="00BC3C1F" w:rsidRDefault="00BC3C1F">
      <w:pPr>
        <w:pStyle w:val="ConsPlusNormal"/>
        <w:spacing w:before="220"/>
        <w:ind w:firstLine="540"/>
        <w:jc w:val="both"/>
      </w:pPr>
      <w:r>
        <w:t xml:space="preserve">В </w:t>
      </w:r>
      <w:hyperlink r:id="rId28" w:history="1">
        <w:r>
          <w:rPr>
            <w:color w:val="0000FF"/>
          </w:rPr>
          <w:t>графе 2</w:t>
        </w:r>
      </w:hyperlink>
      <w:r>
        <w:t xml:space="preserve"> указывается сумма резерва при получении указаний Федерального казначейства.</w:t>
      </w:r>
    </w:p>
    <w:p w:rsidR="00BC3C1F" w:rsidRDefault="00BC3C1F">
      <w:pPr>
        <w:pStyle w:val="ConsPlusNormal"/>
        <w:spacing w:before="220"/>
        <w:ind w:firstLine="540"/>
        <w:jc w:val="both"/>
      </w:pPr>
      <w:r>
        <w:t xml:space="preserve">В </w:t>
      </w:r>
      <w:hyperlink r:id="rId29" w:history="1">
        <w:r>
          <w:rPr>
            <w:color w:val="0000FF"/>
          </w:rPr>
          <w:t>графах 3</w:t>
        </w:r>
      </w:hyperlink>
      <w:r>
        <w:t>, 4 и 5 указываются соответственно очередность, вид и назначение платежа. При этом в графе 5 может указываться дополнительная информация, необходимая для исполнения бюджета, в том числе обоснование формирования дополнительной Консолидированной заявки.</w:t>
      </w:r>
    </w:p>
    <w:p w:rsidR="00BC3C1F" w:rsidRDefault="00BC3C1F">
      <w:pPr>
        <w:pStyle w:val="ConsPlusNormal"/>
        <w:spacing w:before="220"/>
        <w:ind w:firstLine="540"/>
        <w:jc w:val="both"/>
      </w:pPr>
      <w:r>
        <w:t xml:space="preserve">В </w:t>
      </w:r>
      <w:hyperlink r:id="rId30" w:history="1">
        <w:r>
          <w:rPr>
            <w:color w:val="0000FF"/>
          </w:rPr>
          <w:t>разделе 2</w:t>
        </w:r>
      </w:hyperlink>
      <w:r>
        <w:t xml:space="preserve"> "Реквизиты банковского счета ТОФК" указываются реквизиты счетов ТОФК N 40302, N 40501, N 40401, N 40402, N 40403.</w:t>
      </w:r>
    </w:p>
    <w:p w:rsidR="00BC3C1F" w:rsidRDefault="00BC3C1F">
      <w:pPr>
        <w:pStyle w:val="ConsPlusNormal"/>
        <w:spacing w:before="220"/>
        <w:ind w:firstLine="540"/>
        <w:jc w:val="both"/>
      </w:pPr>
      <w:r>
        <w:t xml:space="preserve">В </w:t>
      </w:r>
      <w:hyperlink r:id="rId31" w:history="1">
        <w:r>
          <w:rPr>
            <w:color w:val="0000FF"/>
          </w:rPr>
          <w:t>графах 1</w:t>
        </w:r>
      </w:hyperlink>
      <w:r>
        <w:t xml:space="preserve"> - 3 соответственно указываются полное наименование подразделения Центрального банка Российской Федерации, в котором открыт соответствующий счет ТОФК, номер банковского счета ТОФК, БИК.</w:t>
      </w:r>
    </w:p>
    <w:p w:rsidR="00BC3C1F" w:rsidRDefault="00BC3C1F">
      <w:pPr>
        <w:pStyle w:val="ConsPlusNormal"/>
        <w:spacing w:before="220"/>
        <w:ind w:firstLine="540"/>
        <w:jc w:val="both"/>
      </w:pPr>
      <w:hyperlink r:id="rId32" w:history="1">
        <w:r>
          <w:rPr>
            <w:color w:val="0000FF"/>
          </w:rPr>
          <w:t>Графа 4</w:t>
        </w:r>
      </w:hyperlink>
      <w:r>
        <w:t xml:space="preserve"> заполняется при наличии соответствующего реквизита.</w:t>
      </w:r>
    </w:p>
    <w:p w:rsidR="00BC3C1F" w:rsidRDefault="00BC3C1F">
      <w:pPr>
        <w:pStyle w:val="ConsPlusNormal"/>
        <w:spacing w:before="220"/>
        <w:ind w:firstLine="540"/>
        <w:jc w:val="both"/>
      </w:pPr>
      <w:r>
        <w:t>Направляемые в Межрегиональное операционное УФК Консолидированные заявки должны содержать:</w:t>
      </w:r>
    </w:p>
    <w:p w:rsidR="00BC3C1F" w:rsidRDefault="00BC3C1F">
      <w:pPr>
        <w:pStyle w:val="ConsPlusNormal"/>
        <w:spacing w:before="220"/>
        <w:ind w:firstLine="540"/>
        <w:jc w:val="both"/>
      </w:pPr>
      <w:r>
        <w:t xml:space="preserve">в </w:t>
      </w:r>
      <w:hyperlink r:id="rId33" w:history="1">
        <w:r>
          <w:rPr>
            <w:color w:val="0000FF"/>
          </w:rPr>
          <w:t>строке</w:t>
        </w:r>
      </w:hyperlink>
      <w:r>
        <w:t xml:space="preserve"> "Руководитель (уполномоченное лицо)" - фамилию и инициалы руководителя ТОФК (уполномоченного им лица с указанием должности);</w:t>
      </w:r>
    </w:p>
    <w:p w:rsidR="00BC3C1F" w:rsidRDefault="00BC3C1F">
      <w:pPr>
        <w:pStyle w:val="ConsPlusNormal"/>
        <w:spacing w:before="220"/>
        <w:ind w:firstLine="540"/>
        <w:jc w:val="both"/>
      </w:pPr>
      <w:r>
        <w:t xml:space="preserve">в </w:t>
      </w:r>
      <w:hyperlink r:id="rId34" w:history="1">
        <w:r>
          <w:rPr>
            <w:color w:val="0000FF"/>
          </w:rPr>
          <w:t>строке</w:t>
        </w:r>
      </w:hyperlink>
      <w:r>
        <w:t xml:space="preserve"> "Ответственный исполнитель" - должность, фамилию, инициалы и номер контактного телефона сотрудника ТОФК, ответственного за формирование Консолидированной заявки;</w:t>
      </w:r>
    </w:p>
    <w:p w:rsidR="00BC3C1F" w:rsidRDefault="00BC3C1F">
      <w:pPr>
        <w:pStyle w:val="ConsPlusNormal"/>
        <w:spacing w:before="220"/>
        <w:ind w:firstLine="540"/>
        <w:jc w:val="both"/>
      </w:pPr>
      <w:r>
        <w:t>дату подписания Консолидированной заявки (соответствующую дате формирования документа).</w:t>
      </w:r>
    </w:p>
    <w:p w:rsidR="00BC3C1F" w:rsidRDefault="00BC3C1F">
      <w:pPr>
        <w:pStyle w:val="ConsPlusNormal"/>
        <w:spacing w:before="220"/>
        <w:ind w:firstLine="540"/>
        <w:jc w:val="both"/>
      </w:pPr>
      <w:r>
        <w:t>5.2. Формирование Консолидированной заявки при ее получении от ТОФК по "</w:t>
      </w:r>
      <w:proofErr w:type="spellStart"/>
      <w:r>
        <w:t>Outlook</w:t>
      </w:r>
      <w:proofErr w:type="spellEnd"/>
      <w:r>
        <w:t>", а в случае неработоспособности "</w:t>
      </w:r>
      <w:proofErr w:type="spellStart"/>
      <w:r>
        <w:t>Outlook</w:t>
      </w:r>
      <w:proofErr w:type="spellEnd"/>
      <w:r>
        <w:t xml:space="preserve">" с использованием факсимильной связи осуществляется Межрегиональным операционным УФК в соответствии с требованиями, указанными в </w:t>
      </w:r>
      <w:hyperlink w:anchor="P138" w:history="1">
        <w:r>
          <w:rPr>
            <w:color w:val="0000FF"/>
          </w:rPr>
          <w:t>пункте 5.1</w:t>
        </w:r>
      </w:hyperlink>
      <w:r>
        <w:t xml:space="preserve"> настоящего Порядка.</w:t>
      </w:r>
    </w:p>
    <w:p w:rsidR="00BC3C1F" w:rsidRDefault="00BC3C1F">
      <w:pPr>
        <w:pStyle w:val="ConsPlusNormal"/>
        <w:spacing w:before="220"/>
        <w:ind w:firstLine="540"/>
        <w:jc w:val="both"/>
      </w:pPr>
      <w:r>
        <w:lastRenderedPageBreak/>
        <w:t>При этом реквизиты формируемой Консолидированной заявки в Межрегиональном операционном УФК заполняются в соответствии с реквизитами, указанными в Консолидированной заявке, полученной от ТОФК по "</w:t>
      </w:r>
      <w:proofErr w:type="spellStart"/>
      <w:r>
        <w:t>Outlook</w:t>
      </w:r>
      <w:proofErr w:type="spellEnd"/>
      <w:r>
        <w:t>", а в случае неработоспособности "</w:t>
      </w:r>
      <w:proofErr w:type="spellStart"/>
      <w:r>
        <w:t>Outlook</w:t>
      </w:r>
      <w:proofErr w:type="spellEnd"/>
      <w:r>
        <w:t>" - с использованием факсимильной связи, с учетом следующих особенностей:</w:t>
      </w:r>
    </w:p>
    <w:p w:rsidR="00BC3C1F" w:rsidRDefault="00BC3C1F">
      <w:pPr>
        <w:pStyle w:val="ConsPlusNormal"/>
        <w:spacing w:before="220"/>
        <w:ind w:firstLine="540"/>
        <w:jc w:val="both"/>
      </w:pPr>
      <w:r>
        <w:t xml:space="preserve">в </w:t>
      </w:r>
      <w:hyperlink r:id="rId35" w:history="1">
        <w:r>
          <w:rPr>
            <w:color w:val="0000FF"/>
          </w:rPr>
          <w:t>графах 1</w:t>
        </w:r>
      </w:hyperlink>
      <w:r>
        <w:t xml:space="preserve"> и 2 Раздела 1 указывается сумма, указанная в графе 1 Раздела 1 Консолидированной заявки, полученной от ТОФК по "</w:t>
      </w:r>
      <w:proofErr w:type="spellStart"/>
      <w:r>
        <w:t>Outlook</w:t>
      </w:r>
      <w:proofErr w:type="spellEnd"/>
      <w:r>
        <w:t>", а в случае неработоспособности "</w:t>
      </w:r>
      <w:proofErr w:type="spellStart"/>
      <w:r>
        <w:t>Outlook</w:t>
      </w:r>
      <w:proofErr w:type="spellEnd"/>
      <w:r>
        <w:t>" - с использованием факсимильной связи.</w:t>
      </w:r>
    </w:p>
    <w:p w:rsidR="00BC3C1F" w:rsidRDefault="00BC3C1F">
      <w:pPr>
        <w:pStyle w:val="ConsPlusNormal"/>
        <w:spacing w:before="220"/>
        <w:ind w:firstLine="540"/>
        <w:jc w:val="both"/>
      </w:pPr>
      <w:r>
        <w:t>Формируемая в Межрегиональном операционном УФК Консолидированная заявка оформляется подписью в электронном виде с применением ЭП работника Межрегионального операционного УФК, сформировавшего Консолидированную заявку, и руководителя Межрегионального операционного УФК или уполномоченного им лица, к полномочиям которого относится подписание Консолидированных заявок.</w:t>
      </w:r>
    </w:p>
    <w:p w:rsidR="00BC3C1F" w:rsidRDefault="00BC3C1F">
      <w:pPr>
        <w:pStyle w:val="ConsPlusNormal"/>
        <w:ind w:firstLine="540"/>
        <w:jc w:val="both"/>
      </w:pPr>
    </w:p>
    <w:p w:rsidR="00BC3C1F" w:rsidRDefault="00BC3C1F">
      <w:pPr>
        <w:pStyle w:val="ConsPlusNormal"/>
        <w:ind w:firstLine="540"/>
        <w:jc w:val="both"/>
      </w:pPr>
    </w:p>
    <w:p w:rsidR="00BC3C1F" w:rsidRDefault="00BC3C1F">
      <w:pPr>
        <w:pStyle w:val="ConsPlusNormal"/>
        <w:pBdr>
          <w:top w:val="single" w:sz="6" w:space="0" w:color="auto"/>
        </w:pBdr>
        <w:spacing w:before="100" w:after="100"/>
        <w:jc w:val="both"/>
        <w:rPr>
          <w:sz w:val="2"/>
          <w:szCs w:val="2"/>
        </w:rPr>
      </w:pPr>
    </w:p>
    <w:p w:rsidR="00715118" w:rsidRDefault="00715118"/>
    <w:sectPr w:rsidR="00715118" w:rsidSect="00C534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C1F"/>
    <w:rsid w:val="00715118"/>
    <w:rsid w:val="00BC3C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D01711-C64F-4307-8ED3-06ED68CF7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C3C1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C3C1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C3C1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A0D3021187F17DBF665DEC67A5D25A188E7029DE1FED6202D01C78108rEj8I" TargetMode="External"/><Relationship Id="rId13" Type="http://schemas.openxmlformats.org/officeDocument/2006/relationships/hyperlink" Target="consultantplus://offline/ref=2A0D3021187F17DBF665DEC67A5D25A188E5089AE3FCD6202D01C78108E8EEC99078C117D7F4r1jCI" TargetMode="External"/><Relationship Id="rId18" Type="http://schemas.openxmlformats.org/officeDocument/2006/relationships/hyperlink" Target="consultantplus://offline/ref=2A0D3021187F17DBF665DEC67A5D25A188E5089AE3FCD6202D01C78108E8EEC99078C117D4F31210r2j8I" TargetMode="External"/><Relationship Id="rId26" Type="http://schemas.openxmlformats.org/officeDocument/2006/relationships/hyperlink" Target="consultantplus://offline/ref=2A0D3021187F17DBF665DEC67A5D25A188E4079FE2FCD6202D01C78108E8EEC99078C117D4F2151Cr2j8I" TargetMode="External"/><Relationship Id="rId3" Type="http://schemas.openxmlformats.org/officeDocument/2006/relationships/webSettings" Target="webSettings.xml"/><Relationship Id="rId21" Type="http://schemas.openxmlformats.org/officeDocument/2006/relationships/hyperlink" Target="consultantplus://offline/ref=2A0D3021187F17DBF665DEC67A5D25A188E5089AE3FCD6202D01C78108E8EEC99078C117D4F31217r2jFI" TargetMode="External"/><Relationship Id="rId34" Type="http://schemas.openxmlformats.org/officeDocument/2006/relationships/hyperlink" Target="consultantplus://offline/ref=2A0D3021187F17DBF665DEC67A5D25A188E4079FE2FCD6202D01C78108E8EEC99078C117D4F2151Dr2jFI" TargetMode="External"/><Relationship Id="rId7" Type="http://schemas.openxmlformats.org/officeDocument/2006/relationships/hyperlink" Target="consultantplus://offline/ref=2A0D3021187F17DBF665DEC67A5D25A188E50994E0F9D6202D01C78108rEj8I" TargetMode="External"/><Relationship Id="rId12" Type="http://schemas.openxmlformats.org/officeDocument/2006/relationships/hyperlink" Target="consultantplus://offline/ref=2A0D3021187F17DBF665DEC67A5D25A188E5089AE3FCD6202D01C78108E8EEC99078C117D5F6r1j5I" TargetMode="External"/><Relationship Id="rId17" Type="http://schemas.openxmlformats.org/officeDocument/2006/relationships/hyperlink" Target="consultantplus://offline/ref=2A0D3021187F17DBF665DEC67A5D25A188E5089AE3FCD6202D01C78108E8EEC99078C117D4F31217r2jFI" TargetMode="External"/><Relationship Id="rId25" Type="http://schemas.openxmlformats.org/officeDocument/2006/relationships/hyperlink" Target="consultantplus://offline/ref=2A0D3021187F17DBF665DEC67A5D25A188E4079FE2FCD6202D01C78108E8EEC99078C117D4F2151Cr2jEI" TargetMode="External"/><Relationship Id="rId33" Type="http://schemas.openxmlformats.org/officeDocument/2006/relationships/hyperlink" Target="consultantplus://offline/ref=2A0D3021187F17DBF665DEC67A5D25A188E4079FE2FCD6202D01C78108E8EEC99078C117D4F2151Dr2jFI" TargetMode="External"/><Relationship Id="rId2" Type="http://schemas.openxmlformats.org/officeDocument/2006/relationships/settings" Target="settings.xml"/><Relationship Id="rId16" Type="http://schemas.openxmlformats.org/officeDocument/2006/relationships/hyperlink" Target="consultantplus://offline/ref=2A0D3021187F17DBF665DEC67A5D25A188E5089AE3FCD6202D01C78108E8EEC99078C11FD6rFj3I" TargetMode="External"/><Relationship Id="rId20" Type="http://schemas.openxmlformats.org/officeDocument/2006/relationships/hyperlink" Target="consultantplus://offline/ref=2A0D3021187F17DBF665DEC67A5D25A188E5089AE3FCD6202D01C78108E8EEC99078C117D4F31217r2jFI" TargetMode="External"/><Relationship Id="rId29" Type="http://schemas.openxmlformats.org/officeDocument/2006/relationships/hyperlink" Target="consultantplus://offline/ref=2A0D3021187F17DBF665DEC67A5D25A188E4079FE2FCD6202D01C78108E8EEC99078C117D4F2151Cr2jAI" TargetMode="External"/><Relationship Id="rId1" Type="http://schemas.openxmlformats.org/officeDocument/2006/relationships/styles" Target="styles.xml"/><Relationship Id="rId6" Type="http://schemas.openxmlformats.org/officeDocument/2006/relationships/hyperlink" Target="consultantplus://offline/ref=2A0D3021187F17DBF665DEC67A5D25A188E50994E0F9D6202D01C78108rEj8I" TargetMode="External"/><Relationship Id="rId11" Type="http://schemas.openxmlformats.org/officeDocument/2006/relationships/hyperlink" Target="consultantplus://offline/ref=2A0D3021187F17DBF665DEC67A5D25A188E5089AE3FCD6202D01C78108E8EEC99078C111D1rFj1I" TargetMode="External"/><Relationship Id="rId24" Type="http://schemas.openxmlformats.org/officeDocument/2006/relationships/hyperlink" Target="consultantplus://offline/ref=2A0D3021187F17DBF665DEC67A5D25A188E4079FE2FCD6202D01C78108E8EEC99078C117D4F2151Cr2jFI" TargetMode="External"/><Relationship Id="rId32" Type="http://schemas.openxmlformats.org/officeDocument/2006/relationships/hyperlink" Target="consultantplus://offline/ref=2A0D3021187F17DBF665DEC67A5D25A188E4079FE2FCD6202D01C78108E8EEC99078C117D4F2151Dr2jCI" TargetMode="External"/><Relationship Id="rId37" Type="http://schemas.openxmlformats.org/officeDocument/2006/relationships/theme" Target="theme/theme1.xml"/><Relationship Id="rId5" Type="http://schemas.openxmlformats.org/officeDocument/2006/relationships/hyperlink" Target="consultantplus://offline/ref=2A0D3021187F17DBF665D7DF7D5D25A18CE1069BE5FBD6202D01C78108rEj8I" TargetMode="External"/><Relationship Id="rId15" Type="http://schemas.openxmlformats.org/officeDocument/2006/relationships/hyperlink" Target="consultantplus://offline/ref=2A0D3021187F17DBF665DEC67A5D25A188E5089AE3F3D6202D01C78108E8EEC99078C117D4F21012r2jCI" TargetMode="External"/><Relationship Id="rId23" Type="http://schemas.openxmlformats.org/officeDocument/2006/relationships/hyperlink" Target="consultantplus://offline/ref=2A0D3021187F17DBF665DEC67A5D25A188E4079FE2FCD6202D01C78108E8EEC99078C117D4F2151Cr2jCI" TargetMode="External"/><Relationship Id="rId28" Type="http://schemas.openxmlformats.org/officeDocument/2006/relationships/hyperlink" Target="consultantplus://offline/ref=2A0D3021187F17DBF665DEC67A5D25A188E4079FE2FCD6202D01C78108E8EEC99078C117D4F2151Cr2jAI" TargetMode="External"/><Relationship Id="rId36" Type="http://schemas.openxmlformats.org/officeDocument/2006/relationships/fontTable" Target="fontTable.xml"/><Relationship Id="rId10" Type="http://schemas.openxmlformats.org/officeDocument/2006/relationships/hyperlink" Target="consultantplus://offline/ref=2A0D3021187F17DBF665DEC67A5D25A188E4079FE2FCD6202D01C78108E8EEC99078C117D4F21513r2j4I" TargetMode="External"/><Relationship Id="rId19" Type="http://schemas.openxmlformats.org/officeDocument/2006/relationships/hyperlink" Target="consultantplus://offline/ref=2A0D3021187F17DBF665DEC67A5D25A188E5089AE3FCD6202D01C78108E8EEC99078C117D4F3121Cr2jFI" TargetMode="External"/><Relationship Id="rId31" Type="http://schemas.openxmlformats.org/officeDocument/2006/relationships/hyperlink" Target="consultantplus://offline/ref=2A0D3021187F17DBF665DEC67A5D25A188E4079FE2FCD6202D01C78108E8EEC99078C117D4F2151Dr2jCI" TargetMode="External"/><Relationship Id="rId4" Type="http://schemas.openxmlformats.org/officeDocument/2006/relationships/hyperlink" Target="consultantplus://offline/ref=2A0D3021187F17DBF665DEC67A5D25A188E50994E0F9D6202D01C78108E8EEC99078C117D4F21514r2j5I" TargetMode="External"/><Relationship Id="rId9" Type="http://schemas.openxmlformats.org/officeDocument/2006/relationships/hyperlink" Target="consultantplus://offline/ref=2A0D3021187F17DBF665DEC67A5D25A18BE2059BE0FFD6202D01C78108rEj8I" TargetMode="External"/><Relationship Id="rId14" Type="http://schemas.openxmlformats.org/officeDocument/2006/relationships/hyperlink" Target="consultantplus://offline/ref=2A0D3021187F17DBF665DEC67A5D25A188E5089AE3FCD6202D01C78108E8EEC99078C11ED2rFj6I" TargetMode="External"/><Relationship Id="rId22" Type="http://schemas.openxmlformats.org/officeDocument/2006/relationships/hyperlink" Target="consultantplus://offline/ref=2A0D3021187F17DBF665DEC67A5D25A188E4079FE2FCD6202D01C78108E8EEC99078C117D4F21513r2j4I" TargetMode="External"/><Relationship Id="rId27" Type="http://schemas.openxmlformats.org/officeDocument/2006/relationships/hyperlink" Target="consultantplus://offline/ref=2A0D3021187F17DBF665DEC67A5D25A188E4079FE2FCD6202D01C78108E8EEC99078C117D4F2151Cr2jAI" TargetMode="External"/><Relationship Id="rId30" Type="http://schemas.openxmlformats.org/officeDocument/2006/relationships/hyperlink" Target="consultantplus://offline/ref=2A0D3021187F17DBF665DEC67A5D25A188E4079FE2FCD6202D01C78108E8EEC99078C117D4F2151Cr2j4I" TargetMode="External"/><Relationship Id="rId35" Type="http://schemas.openxmlformats.org/officeDocument/2006/relationships/hyperlink" Target="consultantplus://offline/ref=2A0D3021187F17DBF665DEC67A5D25A188E4079FE2FCD6202D01C78108E8EEC99078C117D4F2151Cr2j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5065</Words>
  <Characters>28873</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Суханова Наталья Валерьевна</dc:creator>
  <cp:keywords/>
  <dc:description/>
  <cp:lastModifiedBy>Суханова Наталья Валерьевна</cp:lastModifiedBy>
  <cp:revision>1</cp:revision>
  <dcterms:created xsi:type="dcterms:W3CDTF">2017-11-17T08:35:00Z</dcterms:created>
  <dcterms:modified xsi:type="dcterms:W3CDTF">2017-11-17T08:36:00Z</dcterms:modified>
</cp:coreProperties>
</file>