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F29" w:rsidRDefault="00E12F29">
      <w:pPr>
        <w:widowControl w:val="0"/>
        <w:autoSpaceDE w:val="0"/>
        <w:autoSpaceDN w:val="0"/>
        <w:adjustRightInd w:val="0"/>
        <w:spacing w:after="0" w:line="240" w:lineRule="auto"/>
        <w:jc w:val="both"/>
        <w:outlineLvl w:val="0"/>
        <w:rPr>
          <w:rFonts w:ascii="Calibri" w:hAnsi="Calibri" w:cs="Calibri"/>
        </w:rPr>
      </w:pPr>
    </w:p>
    <w:p w:rsidR="00E12F29" w:rsidRDefault="00E12F29">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31 июля 2013 г. N 29219</w:t>
      </w:r>
    </w:p>
    <w:p w:rsidR="00E12F29" w:rsidRDefault="00E12F2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12F29" w:rsidRDefault="00E12F29">
      <w:pPr>
        <w:widowControl w:val="0"/>
        <w:autoSpaceDE w:val="0"/>
        <w:autoSpaceDN w:val="0"/>
        <w:adjustRightInd w:val="0"/>
        <w:spacing w:after="0" w:line="240" w:lineRule="auto"/>
        <w:rPr>
          <w:rFonts w:ascii="Calibri" w:hAnsi="Calibri" w:cs="Calibri"/>
        </w:rPr>
      </w:pP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E12F29" w:rsidRDefault="00E12F29">
      <w:pPr>
        <w:widowControl w:val="0"/>
        <w:autoSpaceDE w:val="0"/>
        <w:autoSpaceDN w:val="0"/>
        <w:adjustRightInd w:val="0"/>
        <w:spacing w:after="0" w:line="240" w:lineRule="auto"/>
        <w:jc w:val="center"/>
        <w:rPr>
          <w:rFonts w:ascii="Calibri" w:hAnsi="Calibri" w:cs="Calibri"/>
          <w:b/>
          <w:bCs/>
        </w:rPr>
      </w:pP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E12F29" w:rsidRDefault="00E12F29">
      <w:pPr>
        <w:widowControl w:val="0"/>
        <w:autoSpaceDE w:val="0"/>
        <w:autoSpaceDN w:val="0"/>
        <w:adjustRightInd w:val="0"/>
        <w:spacing w:after="0" w:line="240" w:lineRule="auto"/>
        <w:jc w:val="center"/>
        <w:rPr>
          <w:rFonts w:ascii="Calibri" w:hAnsi="Calibri" w:cs="Calibri"/>
          <w:b/>
          <w:bCs/>
        </w:rPr>
      </w:pP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17 июня 2013 г. N 6н</w:t>
      </w:r>
    </w:p>
    <w:p w:rsidR="00E12F29" w:rsidRDefault="00E12F29">
      <w:pPr>
        <w:widowControl w:val="0"/>
        <w:autoSpaceDE w:val="0"/>
        <w:autoSpaceDN w:val="0"/>
        <w:adjustRightInd w:val="0"/>
        <w:spacing w:after="0" w:line="240" w:lineRule="auto"/>
        <w:jc w:val="center"/>
        <w:rPr>
          <w:rFonts w:ascii="Calibri" w:hAnsi="Calibri" w:cs="Calibri"/>
          <w:b/>
          <w:bCs/>
        </w:rPr>
      </w:pP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КАССОВОГО ОБСЛУЖИВАНИЯ ИСПОЛНЕНИЯ БЮДЖЕТОВ ТЕРРИТОРИАЛЬНЫХ</w:t>
      </w: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ВНЕБЮДЖЕТНЫХ ФОНДОВ</w:t>
      </w:r>
    </w:p>
    <w:p w:rsidR="00E12F29" w:rsidRDefault="00E12F29">
      <w:pPr>
        <w:widowControl w:val="0"/>
        <w:autoSpaceDE w:val="0"/>
        <w:autoSpaceDN w:val="0"/>
        <w:adjustRightInd w:val="0"/>
        <w:spacing w:after="0" w:line="240" w:lineRule="auto"/>
        <w:jc w:val="center"/>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4" w:history="1">
        <w:r>
          <w:rPr>
            <w:rFonts w:ascii="Calibri" w:hAnsi="Calibri" w:cs="Calibri"/>
            <w:color w:val="0000FF"/>
          </w:rPr>
          <w:t>статьями 148</w:t>
        </w:r>
      </w:hyperlink>
      <w:r>
        <w:rPr>
          <w:rFonts w:ascii="Calibri" w:hAnsi="Calibri" w:cs="Calibri"/>
        </w:rPr>
        <w:t xml:space="preserve"> и </w:t>
      </w:r>
      <w:hyperlink r:id="rId5"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2010, N 19, ст. 2291; 2011, N 27, ст. 3873; Российская газета, 2013, 14 мая) приказываю:</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Утвердить прилагаемый </w:t>
      </w:r>
      <w:hyperlink w:anchor="Par41" w:history="1">
        <w:r>
          <w:rPr>
            <w:rFonts w:ascii="Calibri" w:hAnsi="Calibri" w:cs="Calibri"/>
            <w:color w:val="0000FF"/>
          </w:rPr>
          <w:t>Порядок</w:t>
        </w:r>
      </w:hyperlink>
      <w:r>
        <w:rPr>
          <w:rFonts w:ascii="Calibri" w:hAnsi="Calibri" w:cs="Calibri"/>
        </w:rPr>
        <w:t xml:space="preserve"> кассового обслуживания исполнения бюджетов территориальных государственных внебюджетных фондов.</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E12F29" w:rsidRDefault="00E12F29">
      <w:pPr>
        <w:widowControl w:val="0"/>
        <w:autoSpaceDE w:val="0"/>
        <w:autoSpaceDN w:val="0"/>
        <w:adjustRightInd w:val="0"/>
        <w:spacing w:after="0" w:line="240" w:lineRule="auto"/>
        <w:jc w:val="right"/>
        <w:rPr>
          <w:rFonts w:ascii="Calibri" w:hAnsi="Calibri" w:cs="Calibri"/>
        </w:rPr>
      </w:pP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Согласовано</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17.06.2013</w:t>
      </w:r>
    </w:p>
    <w:p w:rsidR="00E12F29" w:rsidRDefault="00E12F29">
      <w:pPr>
        <w:widowControl w:val="0"/>
        <w:autoSpaceDE w:val="0"/>
        <w:autoSpaceDN w:val="0"/>
        <w:adjustRightInd w:val="0"/>
        <w:spacing w:after="0" w:line="240" w:lineRule="auto"/>
        <w:jc w:val="right"/>
        <w:rPr>
          <w:rFonts w:ascii="Calibri" w:hAnsi="Calibri" w:cs="Calibri"/>
        </w:rPr>
      </w:pP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фонда обязательного</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медицинского страхования</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Н.Н.СТАДЧЕНКО</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17 июня 2013 года</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jc w:val="right"/>
        <w:outlineLvl w:val="0"/>
        <w:rPr>
          <w:rFonts w:ascii="Calibri" w:hAnsi="Calibri" w:cs="Calibri"/>
        </w:rPr>
      </w:pPr>
      <w:bookmarkStart w:id="1" w:name="Par37"/>
      <w:bookmarkEnd w:id="1"/>
      <w:r>
        <w:rPr>
          <w:rFonts w:ascii="Calibri" w:hAnsi="Calibri" w:cs="Calibri"/>
        </w:rPr>
        <w:t>Утвержден</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E12F29" w:rsidRDefault="00E12F29">
      <w:pPr>
        <w:widowControl w:val="0"/>
        <w:autoSpaceDE w:val="0"/>
        <w:autoSpaceDN w:val="0"/>
        <w:adjustRightInd w:val="0"/>
        <w:spacing w:after="0" w:line="240" w:lineRule="auto"/>
        <w:jc w:val="right"/>
        <w:rPr>
          <w:rFonts w:ascii="Calibri" w:hAnsi="Calibri" w:cs="Calibri"/>
        </w:rPr>
      </w:pPr>
      <w:r>
        <w:rPr>
          <w:rFonts w:ascii="Calibri" w:hAnsi="Calibri" w:cs="Calibri"/>
        </w:rPr>
        <w:t>от 17 июня 2013 г. N 6н</w:t>
      </w:r>
    </w:p>
    <w:p w:rsidR="00E12F29" w:rsidRDefault="00E12F29">
      <w:pPr>
        <w:widowControl w:val="0"/>
        <w:autoSpaceDE w:val="0"/>
        <w:autoSpaceDN w:val="0"/>
        <w:adjustRightInd w:val="0"/>
        <w:spacing w:after="0" w:line="240" w:lineRule="auto"/>
        <w:jc w:val="right"/>
        <w:rPr>
          <w:rFonts w:ascii="Calibri" w:hAnsi="Calibri" w:cs="Calibri"/>
        </w:rPr>
      </w:pPr>
    </w:p>
    <w:p w:rsidR="00E12F29" w:rsidRDefault="00E12F29">
      <w:pPr>
        <w:widowControl w:val="0"/>
        <w:autoSpaceDE w:val="0"/>
        <w:autoSpaceDN w:val="0"/>
        <w:adjustRightInd w:val="0"/>
        <w:spacing w:after="0" w:line="240" w:lineRule="auto"/>
        <w:jc w:val="center"/>
        <w:rPr>
          <w:rFonts w:ascii="Calibri" w:hAnsi="Calibri" w:cs="Calibri"/>
          <w:b/>
          <w:bCs/>
        </w:rPr>
      </w:pPr>
      <w:bookmarkStart w:id="2" w:name="Par41"/>
      <w:bookmarkEnd w:id="2"/>
      <w:r>
        <w:rPr>
          <w:rFonts w:ascii="Calibri" w:hAnsi="Calibri" w:cs="Calibri"/>
          <w:b/>
          <w:bCs/>
        </w:rPr>
        <w:t>ПОРЯДОК</w:t>
      </w: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КАССОВОГО ОБСЛУЖИВАНИЯ ИСПОЛНЕНИЯ БЮДЖЕТОВ ТЕРРИТОРИАЛЬНЫХ</w:t>
      </w:r>
    </w:p>
    <w:p w:rsidR="00E12F29" w:rsidRDefault="00E12F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ВНЕБЮДЖЕТНЫХ ФОНДОВ</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jc w:val="center"/>
        <w:outlineLvl w:val="1"/>
        <w:rPr>
          <w:rFonts w:ascii="Calibri" w:hAnsi="Calibri" w:cs="Calibri"/>
        </w:rPr>
      </w:pPr>
      <w:bookmarkStart w:id="3" w:name="Par45"/>
      <w:bookmarkEnd w:id="3"/>
      <w:r>
        <w:rPr>
          <w:rFonts w:ascii="Calibri" w:hAnsi="Calibri" w:cs="Calibri"/>
        </w:rPr>
        <w:t>I. Общие положения</w:t>
      </w:r>
    </w:p>
    <w:p w:rsidR="00E12F29" w:rsidRDefault="00E12F29">
      <w:pPr>
        <w:widowControl w:val="0"/>
        <w:autoSpaceDE w:val="0"/>
        <w:autoSpaceDN w:val="0"/>
        <w:adjustRightInd w:val="0"/>
        <w:spacing w:after="0" w:line="240" w:lineRule="auto"/>
        <w:jc w:val="center"/>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разработан на основании положений </w:t>
      </w:r>
      <w:hyperlink r:id="rId6" w:history="1">
        <w:r>
          <w:rPr>
            <w:rFonts w:ascii="Calibri" w:hAnsi="Calibri" w:cs="Calibri"/>
            <w:color w:val="0000FF"/>
          </w:rPr>
          <w:t>статей 148</w:t>
        </w:r>
      </w:hyperlink>
      <w:r>
        <w:rPr>
          <w:rFonts w:ascii="Calibri" w:hAnsi="Calibri" w:cs="Calibri"/>
        </w:rPr>
        <w:t xml:space="preserve"> и </w:t>
      </w:r>
      <w:hyperlink r:id="rId7"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2010, N 19, ст. 2291; 2011, N 27, ст. 3873; Российская газета, 2013, 14 мая) и устанавливает порядок кассового обслуживания исполнения бюджетов территориальных </w:t>
      </w:r>
      <w:r>
        <w:rPr>
          <w:rFonts w:ascii="Calibri" w:hAnsi="Calibri" w:cs="Calibri"/>
        </w:rPr>
        <w:lastRenderedPageBreak/>
        <w:t>государственных внебюджетных фондов территориальными органами Федерального казначейства (далее - органы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кассовом обслуживании исполнения бюджета территориального государственного внебюджетного фонда информационный обмен между участниками бюджетного процесса, осуществляющими бюджетные полномочия по исполнению бюджета территориального государственного внебюджетного фонда, которым в установленном </w:t>
      </w:r>
      <w:hyperlink r:id="rId8" w:history="1">
        <w:r>
          <w:rPr>
            <w:rFonts w:ascii="Calibri" w:hAnsi="Calibri" w:cs="Calibri"/>
            <w:color w:val="0000FF"/>
          </w:rPr>
          <w:t>порядке</w:t>
        </w:r>
      </w:hyperlink>
      <w:r>
        <w:rPr>
          <w:rFonts w:ascii="Calibri" w:hAnsi="Calibri" w:cs="Calibri"/>
        </w:rPr>
        <w:t xml:space="preserve"> открыты лицевые счета в органе Федерального казначейства (далее - клиенты),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Документооборот по кассовому обслуживанию исполнения бюджета территориального государственного внебюджетного фонда, содержащий сведения, составляющие государственную тайну, осуществляется в соответствии с настоящим Порядком с соблюдением требований </w:t>
      </w:r>
      <w:hyperlink r:id="rId9" w:history="1">
        <w:r>
          <w:rPr>
            <w:rFonts w:ascii="Calibri" w:hAnsi="Calibri" w:cs="Calibri"/>
            <w:color w:val="0000FF"/>
          </w:rPr>
          <w:t>законодательства</w:t>
        </w:r>
      </w:hyperlink>
      <w:r>
        <w:rPr>
          <w:rFonts w:ascii="Calibri" w:hAnsi="Calibri" w:cs="Calibri"/>
        </w:rPr>
        <w:t xml:space="preserve"> Российской Федерации о защите государственной тайны.</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Положения настоящего Порядка, регламентирующие вопросы в отношении участников бюджетного процесса, осуществляющих бюджетные полномочия получателя средств (администратора источников финансирования дефицита) бюджета территориального государственного внебюджетного фонда, распространяются на обособленные подразделения, указанные в учредительных документах органа управления территориальным государственным внебюджетным фондом, действующие на основании положения, утвержденного органом управления территориальным государственным внебюджетным фондом, наделенные им имуществом и обязанностью ведения бухгалтерского учета.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переводе на кассовое обслуживание исполнения бюджета территориального государственного внебюджетного фонда органом Федерального казначейства в течение текущего финансового года для открытия участникам бюджетного процесса лицевых счетов получателя бюджетных средств (администратора источников финансирования дефицита бюджета) участники бюджетного процесса одновременно с документами на открытие лицевого счета представляют в орган Федерального казначейства </w:t>
      </w:r>
      <w:hyperlink r:id="rId10" w:history="1">
        <w:r>
          <w:rPr>
            <w:rFonts w:ascii="Calibri" w:hAnsi="Calibri" w:cs="Calibri"/>
            <w:color w:val="0000FF"/>
          </w:rPr>
          <w:t>Справку</w:t>
        </w:r>
      </w:hyperlink>
      <w:r>
        <w:rPr>
          <w:rFonts w:ascii="Calibri" w:hAnsi="Calibri" w:cs="Calibri"/>
        </w:rPr>
        <w:t xml:space="preserve"> о финансировании и кассовых выплатах (код формы по КФД 0531811), оформленную в соответствии с требованиями, установленными </w:t>
      </w:r>
      <w:hyperlink r:id="rId11" w:history="1">
        <w:r>
          <w:rPr>
            <w:rFonts w:ascii="Calibri" w:hAnsi="Calibri" w:cs="Calibri"/>
            <w:color w:val="0000FF"/>
          </w:rPr>
          <w:t>Порядком</w:t>
        </w:r>
      </w:hyperlink>
      <w:r>
        <w:rPr>
          <w:rFonts w:ascii="Calibri" w:hAnsi="Calibri" w:cs="Calibri"/>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кассового обслуживания),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w:t>
      </w:r>
      <w:hyperlink r:id="rId12" w:history="1">
        <w:r>
          <w:rPr>
            <w:rFonts w:ascii="Calibri" w:hAnsi="Calibri" w:cs="Calibri"/>
            <w:color w:val="0000FF"/>
          </w:rPr>
          <w:t>формы</w:t>
        </w:r>
      </w:hyperlink>
      <w:r>
        <w:rPr>
          <w:rFonts w:ascii="Calibri" w:hAnsi="Calibri" w:cs="Calibri"/>
        </w:rPr>
        <w:t xml:space="preserve"> Справки о финансировании и кассовых выплатах (код формы по КФД 0531811):</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по </w:t>
      </w:r>
      <w:hyperlink r:id="rId13" w:history="1">
        <w:r>
          <w:rPr>
            <w:rFonts w:ascii="Calibri" w:hAnsi="Calibri" w:cs="Calibri"/>
            <w:color w:val="0000FF"/>
          </w:rPr>
          <w:t>строке</w:t>
        </w:r>
      </w:hyperlink>
      <w:r>
        <w:rPr>
          <w:rFonts w:ascii="Calibri" w:hAnsi="Calibri" w:cs="Calibri"/>
        </w:rPr>
        <w:t xml:space="preserve"> "Финансовый орган" указывается полное либо сокращенное (позволяющее идентифицировать клиента в случаях, когда информация, подлежащая заполнению в обязательном порядке, имеет ограничение по числу символов) наименование (далее - наименование) органа управления территориальным государственным внебюджетным фондом;</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4"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перевода на кассовое обслуживание исполнения бюджета территориального государственного внебюджетного фонда органом Федерального казначейства с 1 января текущего финансового года </w:t>
      </w:r>
      <w:hyperlink r:id="rId15" w:history="1">
        <w:r>
          <w:rPr>
            <w:rFonts w:ascii="Calibri" w:hAnsi="Calibri" w:cs="Calibri"/>
            <w:color w:val="0000FF"/>
          </w:rPr>
          <w:t>Справка</w:t>
        </w:r>
      </w:hyperlink>
      <w:r>
        <w:rPr>
          <w:rFonts w:ascii="Calibri" w:hAnsi="Calibri" w:cs="Calibri"/>
        </w:rPr>
        <w:t xml:space="preserve"> о финансировании и кассовых выплатах (код формы по КФД 0531811) не представляется.</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jc w:val="center"/>
        <w:outlineLvl w:val="1"/>
        <w:rPr>
          <w:rFonts w:ascii="Calibri" w:hAnsi="Calibri" w:cs="Calibri"/>
        </w:rPr>
      </w:pPr>
      <w:bookmarkStart w:id="4" w:name="Par61"/>
      <w:bookmarkEnd w:id="4"/>
      <w:r>
        <w:rPr>
          <w:rFonts w:ascii="Calibri" w:hAnsi="Calibri" w:cs="Calibri"/>
        </w:rPr>
        <w:t>II. Учет кассовых операций со средствами бюджета</w:t>
      </w:r>
    </w:p>
    <w:p w:rsidR="00E12F29" w:rsidRDefault="00E12F29">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Учет операций по кассовым поступлениям в бюджет территориального государственного внебюджетного фонда осуществляется в соответствии с </w:t>
      </w:r>
      <w:hyperlink r:id="rId16" w:history="1">
        <w:r>
          <w:rPr>
            <w:rFonts w:ascii="Calibri" w:hAnsi="Calibri" w:cs="Calibri"/>
            <w:color w:val="0000FF"/>
          </w:rPr>
          <w:t>Порядком</w:t>
        </w:r>
      </w:hyperlink>
      <w:r>
        <w:rPr>
          <w:rFonts w:ascii="Calibri" w:hAnsi="Calibri" w:cs="Calibri"/>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5 сентября 2008 г. N 92н (зарегистрирован в Министерстве юстиции Российской Федерации 29 сентября 2008 г., регистрационный N 12357; Бюллетень нормативных актов федеральных органов исполнительной власти, 2008, N 41) &lt;1&gt; (далее - Порядок учета поступлений в бюджетную систему Российской Федерации).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учетом изменений, внесенных приказами Министерства финансов Российской Федерации от 2 июля 2009 г. N 68н (зарегистрирован в Министерстве юстиции Российской Федерации 23 июля 2009 г., регистрационный N 14381; Бюллетень нормативных актов федеральных органов исполнительной власти, 2009, N 32), от 9 февраля 2010 г. N 11н (зарегистрирован в Министерстве юстиции Российской Федерации 18 марта 2010 г., регистрационный N 16647; Бюллетень нормативных актов федеральных органов исполнительной власти, 2010, N 14), от 8 июня 2010 г. N 56н (зарегистрирован в Министерстве юстиции Российской Федерации 7 июля 2010 г., регистрационный N 17738; Бюллетень нормативных актов федеральных органов исполнительной власти, 2010, N 29), от 17 августа 2010 г. N 92н (зарегистрирован в Министерстве юстиции Российской Федерации 15 сентября 2010 г., регистрационный N 18441; Российская газета, 2010, 29 сентября), от 22 декабря 2011 г. N 181н (зарегистрирован в Министерстве юстиции Российской Федерации 27 января 2012 г., регистрационный N 23044; Российская газета, 2012, 3 февраля).</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Кассовые выплаты из бюджета территориального государственного внебюджетного фонда осуществляются органом Федерального казначейства на основании платежных документов, представленных клиентом в орган Федерального казначейства, в порядке очередности их представления и в пределах свободного остатка средств на едином счете бюджета территориального государственного внебюджетного фонда, для расчета которого остаток средств на едином счете бюджета территориального государственного внебюджетного фонда подлежит уменьшению на сумму невыясненных поступлений.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Для осуществления кассовых выплат клиенты представляют в органы Федерального казначейства по месту обслуживания в электронном виде или на бумажном носителе следующие платежные документы (далее - Заявки): </w:t>
      </w:r>
      <w:hyperlink r:id="rId17" w:history="1">
        <w:r>
          <w:rPr>
            <w:rFonts w:ascii="Calibri" w:hAnsi="Calibri" w:cs="Calibri"/>
            <w:color w:val="0000FF"/>
          </w:rPr>
          <w:t>Заявку</w:t>
        </w:r>
      </w:hyperlink>
      <w:r>
        <w:rPr>
          <w:rFonts w:ascii="Calibri" w:hAnsi="Calibri" w:cs="Calibri"/>
        </w:rPr>
        <w:t xml:space="preserve"> на кассовый расход (код формы по КФД 0531801), </w:t>
      </w:r>
      <w:hyperlink r:id="rId18" w:history="1">
        <w:r>
          <w:rPr>
            <w:rFonts w:ascii="Calibri" w:hAnsi="Calibri" w:cs="Calibri"/>
            <w:color w:val="0000FF"/>
          </w:rPr>
          <w:t>Заявку</w:t>
        </w:r>
      </w:hyperlink>
      <w:r>
        <w:rPr>
          <w:rFonts w:ascii="Calibri" w:hAnsi="Calibri" w:cs="Calibri"/>
        </w:rPr>
        <w:t xml:space="preserve"> на кассовый расход (сокращенную) (код формы по КФД 0531851) (далее - Заявка на кассовый расход), </w:t>
      </w:r>
      <w:hyperlink r:id="rId19" w:history="1">
        <w:r>
          <w:rPr>
            <w:rFonts w:ascii="Calibri" w:hAnsi="Calibri" w:cs="Calibri"/>
            <w:color w:val="0000FF"/>
          </w:rPr>
          <w:t>Заявку</w:t>
        </w:r>
      </w:hyperlink>
      <w:r>
        <w:rPr>
          <w:rFonts w:ascii="Calibri" w:hAnsi="Calibri" w:cs="Calibri"/>
        </w:rPr>
        <w:t xml:space="preserve"> на получение наличных денег (код формы по КФД 0531802), </w:t>
      </w:r>
      <w:hyperlink r:id="rId20" w:history="1">
        <w:r>
          <w:rPr>
            <w:rFonts w:ascii="Calibri" w:hAnsi="Calibri" w:cs="Calibri"/>
            <w:color w:val="0000FF"/>
          </w:rPr>
          <w:t>Заявку</w:t>
        </w:r>
      </w:hyperlink>
      <w:r>
        <w:rPr>
          <w:rFonts w:ascii="Calibri" w:hAnsi="Calibri" w:cs="Calibri"/>
        </w:rPr>
        <w:t xml:space="preserve"> на получение денежных средств, перечисляемых на карту (код формы по КФД 0531844) (далее - Заявка на получение наличных денег), </w:t>
      </w:r>
      <w:hyperlink r:id="rId21" w:history="1">
        <w:r>
          <w:rPr>
            <w:rFonts w:ascii="Calibri" w:hAnsi="Calibri" w:cs="Calibri"/>
            <w:color w:val="0000FF"/>
          </w:rPr>
          <w:t>Заявку</w:t>
        </w:r>
      </w:hyperlink>
      <w:r>
        <w:rPr>
          <w:rFonts w:ascii="Calibri" w:hAnsi="Calibri" w:cs="Calibri"/>
        </w:rPr>
        <w:t xml:space="preserve"> на возврат (код формы по КФД 0531803).</w:t>
      </w: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5" w:name="Par70"/>
      <w:bookmarkEnd w:id="5"/>
      <w:r>
        <w:rPr>
          <w:rFonts w:ascii="Calibri" w:hAnsi="Calibri" w:cs="Calibri"/>
        </w:rPr>
        <w:t xml:space="preserve">9. Заявки, представленные клиентом в орган Федерального казначейства, оформляются в соответствии с требованиями, установленными </w:t>
      </w:r>
      <w:hyperlink r:id="rId22" w:history="1">
        <w:r>
          <w:rPr>
            <w:rFonts w:ascii="Calibri" w:hAnsi="Calibri" w:cs="Calibri"/>
            <w:color w:val="0000FF"/>
          </w:rPr>
          <w:t>Порядком</w:t>
        </w:r>
      </w:hyperlink>
      <w:r>
        <w:rPr>
          <w:rFonts w:ascii="Calibri" w:hAnsi="Calibri" w:cs="Calibri"/>
        </w:rPr>
        <w:t xml:space="preserve"> кассового обслуживания и </w:t>
      </w:r>
      <w:hyperlink r:id="rId23" w:history="1">
        <w:r>
          <w:rPr>
            <w:rFonts w:ascii="Calibri" w:hAnsi="Calibri" w:cs="Calibri"/>
            <w:color w:val="0000FF"/>
          </w:rPr>
          <w:t>Правилами</w:t>
        </w:r>
      </w:hyperlink>
      <w:r>
        <w:rPr>
          <w:rFonts w:ascii="Calibri" w:hAnsi="Calibri" w:cs="Calibri"/>
        </w:rPr>
        <w:t xml:space="preserve"> обеспечения наличными деньгами организаций, лицевые счета которым открыты в </w:t>
      </w:r>
      <w:r>
        <w:rPr>
          <w:rFonts w:ascii="Calibri" w:hAnsi="Calibri" w:cs="Calibri"/>
        </w:rPr>
        <w:lastRenderedPageBreak/>
        <w:t>территориальных органах Федерального казначейства, утвержденными приказом Министерства финансов Российской Федерации от 31 декабря 2010 г. N 199н (зарегистрирован в Министерстве юстиции Российской Федерации 5 апреля 2011 г., регистрационный N 20409; Российская газета, 2011, 6 мая) &lt;1&gt;,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учетом изменений, внесенных приказом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формы Заявки: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наименование клиента должно соответствовать его наименованию, указанному в </w:t>
      </w:r>
      <w:hyperlink r:id="rId24" w:history="1">
        <w:r>
          <w:rPr>
            <w:rFonts w:ascii="Calibri" w:hAnsi="Calibri" w:cs="Calibri"/>
            <w:color w:val="0000FF"/>
          </w:rPr>
          <w:t>Перечне</w:t>
        </w:r>
      </w:hyperlink>
      <w:r>
        <w:rPr>
          <w:rFonts w:ascii="Calibri" w:hAnsi="Calibri" w:cs="Calibri"/>
        </w:rPr>
        <w:t xml:space="preserve"> участников бюджетного процесса (код формы по КФД 0531751), представляемом в орган Федерального казначейства органом управления территориальным государственным внебюджетным фондом;</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территориального государственного внебюджетного фонда (в случае, если она предусмотрена формой документа);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строка "Финансовый орган" не заполняется (в случае, если она предусмотрена формой документа);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лицевого счета, указанный в кодовой зоне по строке "Номер лицевого счета", должен соответствовать номеру лицевого счета получателя бюджетных средств (администратора источников финансирования дефицита бюджета), открытого клиенту в органе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кодовой зоне код по строке "по Сводному реестру" и дата по строке "Предельная дата исполнения" не заполняются.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Орган Федерального казначейства проверяет Заявку на: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реквизитов и показателей, предусмотренных к заполнению клиентом, а также их соответствие друг другу;</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соответствие кодов классификации расходов (источников финансирования дефицита) бюджетов, указанных в Заявке, кодам бюджетной классификации Российской Федерации (далее - коды бюджетной классификации), действующим в текущем финансовом году на момент предоставления Заявки;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соответствие указанных в Заявке кодов классификации операций сектора государственного управления, относящихся к расходам (источникам финансирования дефицитов)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Заявки на бумажном носителе также подлежат проверке:</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соответствие формы представленной Заявки утвержденной форме;</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25" w:history="1">
        <w:r>
          <w:rPr>
            <w:rFonts w:ascii="Calibri" w:hAnsi="Calibri" w:cs="Calibri"/>
            <w:color w:val="0000FF"/>
          </w:rPr>
          <w:t>Карточке</w:t>
        </w:r>
      </w:hyperlink>
      <w:r>
        <w:rPr>
          <w:rFonts w:ascii="Calibri" w:hAnsi="Calibri" w:cs="Calibri"/>
        </w:rPr>
        <w:t xml:space="preserve"> образцов подписей к лицевым счетам (код формы по КФД 0531753) (далее - Карточка образцов подписей), а также соответствие подписей образцам, имеющимся в </w:t>
      </w:r>
      <w:hyperlink r:id="rId26" w:history="1">
        <w:r>
          <w:rPr>
            <w:rFonts w:ascii="Calibri" w:hAnsi="Calibri" w:cs="Calibri"/>
            <w:color w:val="0000FF"/>
          </w:rPr>
          <w:t>Карточке</w:t>
        </w:r>
      </w:hyperlink>
      <w:r>
        <w:rPr>
          <w:rFonts w:ascii="Calibri" w:hAnsi="Calibri" w:cs="Calibri"/>
        </w:rPr>
        <w:t xml:space="preserve"> образцов подписей, представленной клиентом в установленном порядке и по установленной форме;</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отсутствие в представленной Заявке исправлений;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идентичность экземпляров Заявки, представленных на бумажном и машинном носителях.</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Если представленные клиентом Заявки соответствуют требованиям, установленным настоящим Порядком, орган Федерального казначейства формирует платежные поручения, на основании которых осуществляются операции по списанию средств со счета, открытого органу Федерального казначейства в учреждении Банка России на балансовом счете N 40404 "Территориальные фонды обязательного медицинского страхования" (далее - счет N 40404), оформленные в соответствии с </w:t>
      </w:r>
      <w:hyperlink r:id="rId27" w:history="1">
        <w:r>
          <w:rPr>
            <w:rFonts w:ascii="Calibri" w:hAnsi="Calibri" w:cs="Calibri"/>
            <w:color w:val="0000FF"/>
          </w:rPr>
          <w:t>Положением</w:t>
        </w:r>
      </w:hyperlink>
      <w:r>
        <w:rPr>
          <w:rFonts w:ascii="Calibri" w:hAnsi="Calibri" w:cs="Calibri"/>
        </w:rPr>
        <w:t xml:space="preserve"> Банка России от 19 июня 2012 г. N 383-П "О правилах осуществления перевода денежных средств" (зарегистрировано в Министерстве юстиции Российской Федерации 22 июня 2012 г., регистрационный N 24667; Вестник Банка России, 2012, N </w:t>
      </w:r>
      <w:r>
        <w:rPr>
          <w:rFonts w:ascii="Calibri" w:hAnsi="Calibri" w:cs="Calibri"/>
        </w:rPr>
        <w:lastRenderedPageBreak/>
        <w:t xml:space="preserve">34), с учетом требований, установленных совместным </w:t>
      </w:r>
      <w:hyperlink r:id="rId28" w:history="1">
        <w:r>
          <w:rPr>
            <w:rFonts w:ascii="Calibri" w:hAnsi="Calibri" w:cs="Calibri"/>
            <w:color w:val="0000FF"/>
          </w:rPr>
          <w:t>Положением</w:t>
        </w:r>
      </w:hyperlink>
      <w:r>
        <w:rPr>
          <w:rFonts w:ascii="Calibri" w:hAnsi="Calibri" w:cs="Calibri"/>
        </w:rPr>
        <w:t xml:space="preserve"> Банка России и Министерства финансов Российской Федерации от 13 декабря 2006 г. N 298-П и N 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N 8853; Бюллетень нормативных актов федеральных органов исполнительной власти, 2007, N 8) &lt;1&gt; (далее - расчетные документы).</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учетом изменений, внесенных совместными Указаниями Банка России и Министерства финансов Российской Федерации от 27 мая 2010 г. N 2449-У и N 53н (зарегистрировано в Министерстве юстиции Российской Федерации 15 июля 2010 г., регистрационный N 17844; Вестник Банка России, 2010, N 42), от 27 сентября 2012 г. N 2885-У и N 128н (зарегистрировано в Министерстве юстиции Российской Федерации 20 ноября 2012 г., регистрационный N 25855; Вестник Банка России, 2012, N 67).</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6" w:name="Par93"/>
      <w:bookmarkEnd w:id="6"/>
      <w:r>
        <w:rPr>
          <w:rFonts w:ascii="Calibri" w:hAnsi="Calibri" w:cs="Calibri"/>
        </w:rPr>
        <w:t xml:space="preserve">12. Заявка может быть отозвана клиентом до момента отправки органом Федерального казначейства расчетного документа в учреждение Банка России на основании представленного клиентом в орган Федерального казначейства </w:t>
      </w:r>
      <w:hyperlink r:id="rId29" w:history="1">
        <w:r>
          <w:rPr>
            <w:rFonts w:ascii="Calibri" w:hAnsi="Calibri" w:cs="Calibri"/>
            <w:color w:val="0000FF"/>
          </w:rPr>
          <w:t>Запроса</w:t>
        </w:r>
      </w:hyperlink>
      <w:r>
        <w:rPr>
          <w:rFonts w:ascii="Calibri" w:hAnsi="Calibri" w:cs="Calibri"/>
        </w:rPr>
        <w:t xml:space="preserve"> на аннулирование заявки (консолидированной заявки) (код формы по КФД 0531807) (далее - Запрос на аннулирование заявки), оформленного в соответствии с </w:t>
      </w:r>
      <w:hyperlink r:id="rId30" w:history="1">
        <w:r>
          <w:rPr>
            <w:rFonts w:ascii="Calibri" w:hAnsi="Calibri" w:cs="Calibri"/>
            <w:color w:val="0000FF"/>
          </w:rPr>
          <w:t>Порядком</w:t>
        </w:r>
      </w:hyperlink>
      <w:r>
        <w:rPr>
          <w:rFonts w:ascii="Calibri" w:hAnsi="Calibri" w:cs="Calibri"/>
        </w:rPr>
        <w:t xml:space="preserve"> кассового обслуживания, с учетом особенностей, установленных </w:t>
      </w:r>
      <w:hyperlink w:anchor="Par70" w:history="1">
        <w:r>
          <w:rPr>
            <w:rFonts w:ascii="Calibri" w:hAnsi="Calibri" w:cs="Calibri"/>
            <w:color w:val="0000FF"/>
          </w:rPr>
          <w:t>пунктом 9</w:t>
        </w:r>
      </w:hyperlink>
      <w:r>
        <w:rPr>
          <w:rFonts w:ascii="Calibri" w:hAnsi="Calibri" w:cs="Calibri"/>
        </w:rPr>
        <w:t xml:space="preserve"> настоящего Порядка, в части заполнения в заголовочной части формы документа наименования клиента, строк "Наименование бюджета", "Финансовый орган" и в кодовой зоне по строке "Номер лицевого счета" номера лицевого счета клиента и кода по строке "по Сводному реестру".</w:t>
      </w: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7" w:name="Par94"/>
      <w:bookmarkEnd w:id="7"/>
      <w:r>
        <w:rPr>
          <w:rFonts w:ascii="Calibri" w:hAnsi="Calibri" w:cs="Calibri"/>
        </w:rPr>
        <w:t xml:space="preserve">13. Орган Федерального казначейства проверяет правильность формирования </w:t>
      </w:r>
      <w:hyperlink r:id="rId31" w:history="1">
        <w:r>
          <w:rPr>
            <w:rFonts w:ascii="Calibri" w:hAnsi="Calibri" w:cs="Calibri"/>
            <w:color w:val="0000FF"/>
          </w:rPr>
          <w:t>Запроса</w:t>
        </w:r>
      </w:hyperlink>
      <w:r>
        <w:rPr>
          <w:rFonts w:ascii="Calibri" w:hAnsi="Calibri" w:cs="Calibri"/>
        </w:rPr>
        <w:t xml:space="preserve"> на аннулирование заявки на наличие в представленном </w:t>
      </w:r>
      <w:hyperlink r:id="rId32" w:history="1">
        <w:r>
          <w:rPr>
            <w:rFonts w:ascii="Calibri" w:hAnsi="Calibri" w:cs="Calibri"/>
            <w:color w:val="0000FF"/>
          </w:rPr>
          <w:t>Запросе</w:t>
        </w:r>
      </w:hyperlink>
      <w:r>
        <w:rPr>
          <w:rFonts w:ascii="Calibri" w:hAnsi="Calibri" w:cs="Calibri"/>
        </w:rPr>
        <w:t xml:space="preserve"> на аннулирование заявки реквизитов и показателей, предусмотренных к заполнению клиентом, а также их соответствие друг другу.</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r:id="rId33" w:history="1">
        <w:r>
          <w:rPr>
            <w:rFonts w:ascii="Calibri" w:hAnsi="Calibri" w:cs="Calibri"/>
            <w:color w:val="0000FF"/>
          </w:rPr>
          <w:t>Запроса</w:t>
        </w:r>
      </w:hyperlink>
      <w:r>
        <w:rPr>
          <w:rFonts w:ascii="Calibri" w:hAnsi="Calibri" w:cs="Calibri"/>
        </w:rPr>
        <w:t xml:space="preserve"> на аннулирование заявки на бумажном носителе также проверяется: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w:t>
      </w:r>
      <w:hyperlink r:id="rId34" w:history="1">
        <w:r>
          <w:rPr>
            <w:rFonts w:ascii="Calibri" w:hAnsi="Calibri" w:cs="Calibri"/>
            <w:color w:val="0000FF"/>
          </w:rPr>
          <w:t>Запроса</w:t>
        </w:r>
      </w:hyperlink>
      <w:r>
        <w:rPr>
          <w:rFonts w:ascii="Calibri" w:hAnsi="Calibri" w:cs="Calibri"/>
        </w:rPr>
        <w:t xml:space="preserve"> на аннулирование заявки форме, установленной </w:t>
      </w:r>
      <w:hyperlink r:id="rId35" w:history="1">
        <w:r>
          <w:rPr>
            <w:rFonts w:ascii="Calibri" w:hAnsi="Calibri" w:cs="Calibri"/>
            <w:color w:val="0000FF"/>
          </w:rPr>
          <w:t>Порядком</w:t>
        </w:r>
      </w:hyperlink>
      <w:r>
        <w:rPr>
          <w:rFonts w:ascii="Calibri" w:hAnsi="Calibri" w:cs="Calibri"/>
        </w:rPr>
        <w:t xml:space="preserve"> кассового обслуживания;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наличие в </w:t>
      </w:r>
      <w:hyperlink r:id="rId36" w:history="1">
        <w:r>
          <w:rPr>
            <w:rFonts w:ascii="Calibri" w:hAnsi="Calibri" w:cs="Calibri"/>
            <w:color w:val="0000FF"/>
          </w:rPr>
          <w:t>Запросе</w:t>
        </w:r>
      </w:hyperlink>
      <w:r>
        <w:rPr>
          <w:rFonts w:ascii="Calibri" w:hAnsi="Calibri" w:cs="Calibri"/>
        </w:rP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37" w:history="1">
        <w:r>
          <w:rPr>
            <w:rFonts w:ascii="Calibri" w:hAnsi="Calibri" w:cs="Calibri"/>
            <w:color w:val="0000FF"/>
          </w:rPr>
          <w:t>Карточке</w:t>
        </w:r>
      </w:hyperlink>
      <w:r>
        <w:rPr>
          <w:rFonts w:ascii="Calibri" w:hAnsi="Calibri" w:cs="Calibri"/>
        </w:rPr>
        <w:t xml:space="preserve"> образцов подписей, а также соответствие подписей образцам, имеющимся в указанной </w:t>
      </w:r>
      <w:hyperlink r:id="rId38" w:history="1">
        <w:r>
          <w:rPr>
            <w:rFonts w:ascii="Calibri" w:hAnsi="Calibri" w:cs="Calibri"/>
            <w:color w:val="0000FF"/>
          </w:rPr>
          <w:t>Карточке</w:t>
        </w:r>
      </w:hyperlink>
      <w:r>
        <w:rPr>
          <w:rFonts w:ascii="Calibri" w:hAnsi="Calibri" w:cs="Calibri"/>
        </w:rPr>
        <w:t xml:space="preserve"> образцов подписей;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отсутствие в представленном </w:t>
      </w:r>
      <w:hyperlink r:id="rId39" w:history="1">
        <w:r>
          <w:rPr>
            <w:rFonts w:ascii="Calibri" w:hAnsi="Calibri" w:cs="Calibri"/>
            <w:color w:val="0000FF"/>
          </w:rPr>
          <w:t>Запросе</w:t>
        </w:r>
      </w:hyperlink>
      <w:r>
        <w:rPr>
          <w:rFonts w:ascii="Calibri" w:hAnsi="Calibri" w:cs="Calibri"/>
        </w:rPr>
        <w:t xml:space="preserve"> на аннулирование заявки исправлений;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идентичность экземпляров </w:t>
      </w:r>
      <w:hyperlink r:id="rId40" w:history="1">
        <w:r>
          <w:rPr>
            <w:rFonts w:ascii="Calibri" w:hAnsi="Calibri" w:cs="Calibri"/>
            <w:color w:val="0000FF"/>
          </w:rPr>
          <w:t>Запроса</w:t>
        </w:r>
      </w:hyperlink>
      <w:r>
        <w:rPr>
          <w:rFonts w:ascii="Calibri" w:hAnsi="Calibri" w:cs="Calibri"/>
        </w:rPr>
        <w:t xml:space="preserve"> на аннулирование заявки, представленных на бумажном и машинном носителях.</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Если </w:t>
      </w:r>
      <w:hyperlink r:id="rId41" w:history="1">
        <w:r>
          <w:rPr>
            <w:rFonts w:ascii="Calibri" w:hAnsi="Calibri" w:cs="Calibri"/>
            <w:color w:val="0000FF"/>
          </w:rPr>
          <w:t>Запрос</w:t>
        </w:r>
      </w:hyperlink>
      <w:r>
        <w:rPr>
          <w:rFonts w:ascii="Calibri" w:hAnsi="Calibri" w:cs="Calibri"/>
        </w:rPr>
        <w:t xml:space="preserve"> на аннулирование заявки соответствует требованиям, установленным </w:t>
      </w:r>
      <w:hyperlink w:anchor="Par93" w:history="1">
        <w:r>
          <w:rPr>
            <w:rFonts w:ascii="Calibri" w:hAnsi="Calibri" w:cs="Calibri"/>
            <w:color w:val="0000FF"/>
          </w:rPr>
          <w:t>пунктами 12</w:t>
        </w:r>
      </w:hyperlink>
      <w:r>
        <w:rPr>
          <w:rFonts w:ascii="Calibri" w:hAnsi="Calibri" w:cs="Calibri"/>
        </w:rPr>
        <w:t xml:space="preserve"> и </w:t>
      </w:r>
      <w:hyperlink w:anchor="Par94" w:history="1">
        <w:r>
          <w:rPr>
            <w:rFonts w:ascii="Calibri" w:hAnsi="Calibri" w:cs="Calibri"/>
            <w:color w:val="0000FF"/>
          </w:rPr>
          <w:t>13</w:t>
        </w:r>
      </w:hyperlink>
      <w:r>
        <w:rPr>
          <w:rFonts w:ascii="Calibri" w:hAnsi="Calibri" w:cs="Calibri"/>
        </w:rPr>
        <w:t xml:space="preserve"> настоящего Порядка, орган Федерального казначейства отклоняет Заявку, указанную в </w:t>
      </w:r>
      <w:hyperlink r:id="rId42" w:history="1">
        <w:r>
          <w:rPr>
            <w:rFonts w:ascii="Calibri" w:hAnsi="Calibri" w:cs="Calibri"/>
            <w:color w:val="0000FF"/>
          </w:rPr>
          <w:t>Запросе</w:t>
        </w:r>
      </w:hyperlink>
      <w:r>
        <w:rPr>
          <w:rFonts w:ascii="Calibri" w:hAnsi="Calibri" w:cs="Calibri"/>
        </w:rPr>
        <w:t xml:space="preserve"> на аннулирование заявки, в порядке, установленном </w:t>
      </w:r>
      <w:hyperlink w:anchor="Par198" w:history="1">
        <w:r>
          <w:rPr>
            <w:rFonts w:ascii="Calibri" w:hAnsi="Calibri" w:cs="Calibri"/>
            <w:color w:val="0000FF"/>
          </w:rPr>
          <w:t>пунктом 40</w:t>
        </w:r>
      </w:hyperlink>
      <w:r>
        <w:rPr>
          <w:rFonts w:ascii="Calibri" w:hAnsi="Calibri" w:cs="Calibri"/>
        </w:rPr>
        <w:t xml:space="preserve"> настоящего Порядка.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Операции по исполненным расчетным документам отражаются на соответствующих лицевых счетах, открытых клиентам, по кодам бюджетной классификации, указанным в платежных документах, представленных клиентами в орган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Для перечисления клиентом средств другому клиенту,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в рамках одного счета N 40404, а также для перечисления клиентом средств на открытый ему же лицевой счет, клиент представляет в орган Федерального казначейства </w:t>
      </w:r>
      <w:hyperlink r:id="rId43" w:history="1">
        <w:r>
          <w:rPr>
            <w:rFonts w:ascii="Calibri" w:hAnsi="Calibri" w:cs="Calibri"/>
            <w:color w:val="0000FF"/>
          </w:rPr>
          <w:t>Заявку</w:t>
        </w:r>
      </w:hyperlink>
      <w:r>
        <w:rPr>
          <w:rFonts w:ascii="Calibri" w:hAnsi="Calibri" w:cs="Calibri"/>
        </w:rPr>
        <w:t xml:space="preserve"> на кассовый расход с указанием номера лицевого счета для перечисления средств, суммы платежа в разрезе кодов бюджетной классификации, счета, открытого органу Федерального казначейства в учреждении Банка России.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w:t>
      </w:r>
      <w:r>
        <w:rPr>
          <w:rFonts w:ascii="Calibri" w:hAnsi="Calibri" w:cs="Calibri"/>
        </w:rPr>
        <w:lastRenderedPageBreak/>
        <w:t xml:space="preserve">на лицевом счете клиента. Для уточнения указанных операций и кодов бюджетной классификации по операциям клиент представляет в орган Федерального казначейства </w:t>
      </w:r>
      <w:hyperlink r:id="rId44"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 (код формы по КФД 0531809) (далее - Уведомление), оформленное в соответствии с требованиями, установленными </w:t>
      </w:r>
      <w:hyperlink r:id="rId45"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w:t>
      </w:r>
      <w:hyperlink r:id="rId46" w:history="1">
        <w:r>
          <w:rPr>
            <w:rFonts w:ascii="Calibri" w:hAnsi="Calibri" w:cs="Calibri"/>
            <w:color w:val="0000FF"/>
          </w:rPr>
          <w:t>формы</w:t>
        </w:r>
      </w:hyperlink>
      <w:r>
        <w:rPr>
          <w:rFonts w:ascii="Calibri" w:hAnsi="Calibri" w:cs="Calibri"/>
        </w:rPr>
        <w:t xml:space="preserve"> Уведомления: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47"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hyperlink r:id="rId48" w:history="1">
        <w:r>
          <w:rPr>
            <w:rFonts w:ascii="Calibri" w:hAnsi="Calibri" w:cs="Calibri"/>
            <w:color w:val="0000FF"/>
          </w:rPr>
          <w:t>строка</w:t>
        </w:r>
      </w:hyperlink>
      <w:r>
        <w:rPr>
          <w:rFonts w:ascii="Calibri" w:hAnsi="Calibri" w:cs="Calibri"/>
        </w:rPr>
        <w:t xml:space="preserve"> "Финансовый орган", а также в кодовой зоне код по строке "по Сводному реестру" не заполняются.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Суммы возврата дебиторской задолженности, образовавшейся у клиента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Клиент информирует дебитора о порядке заполнения расчетного документа в соответствии с требованиями, установленными совместным </w:t>
      </w:r>
      <w:hyperlink r:id="rId49" w:history="1">
        <w:r>
          <w:rPr>
            <w:rFonts w:ascii="Calibri" w:hAnsi="Calibri" w:cs="Calibri"/>
            <w:color w:val="0000FF"/>
          </w:rPr>
          <w:t>Положением</w:t>
        </w:r>
      </w:hyperlink>
      <w:r>
        <w:rPr>
          <w:rFonts w:ascii="Calibri" w:hAnsi="Calibri" w:cs="Calibri"/>
        </w:rPr>
        <w:t xml:space="preserve"> Банка России и Министерства финансов Российской Федерации от 13 декабря 2006 г. N 298-П и N 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N 8853; Бюллетень нормативных актов федеральных органов исполнительной власти, 2007, N 8).</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Суммы, зачисленные на счет N 40404, учитываются как невыясненные поступления, зачисляемые в бюджет территориального государственного внебюджетного фонда, если в полученном из учреждения Банка России или кредитной организации расчетном документе не указано наименование получателя средств (администратора источников финансирования дефицита) бюджета территориального государственного внебюджетного фонда или указано искаженное либо неправильное наименование получателя средств (администратора источников финансирования дефицита) бюджета территориального государственного внебюджетного фонда и (или):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указан или неверно указан номер лицевого счета получателя бюджетных средств (администратора источников финансирования дефицита бюджета);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указан или указан несуществующий (недействующий) код бюджетной классификации;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получателя не указаны или указаны ИНН и (или) КПП получателя средств (администратора источников финансирования дефицита) бюджета территориального государственного внебюджетного фонда, не принадлежащие получателю средств (администратору источников финансирования дефицита) бюджета территориального государственного внебюджетного фонда, указанному в реквизите "Получатель".</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Поступления, зачисленные на счет N 40404 и отнесенные к невыясненным поступлениям, зачисляемым в бюджет территориального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органу управления территориальным государственным внебюджетным фондом.</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Уточнение невыясненных поступлений осуществляется на основании представленного соответствующим администратором доходов бюджета в орган Федерального казначейства Уведомления. На основании указанного Уведомления поступившие суммы отражаются на </w:t>
      </w:r>
      <w:r>
        <w:rPr>
          <w:rFonts w:ascii="Calibri" w:hAnsi="Calibri" w:cs="Calibri"/>
        </w:rPr>
        <w:lastRenderedPageBreak/>
        <w:t>лицевом счете получателя бюджетных средств (администратора источников финансирования дефицита бюджета).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 органом Федерального казначейства средств плательщику по платежам, поступившим на счет N 40404, и отраженным как невыясненные поступления, зачисляемые в бюджет территориального государственного внебюджетного фонда, осуществляется на основании Заявки на возврат, оформленной администратором доходов бюджета территориального государственного внебюджетного фонда, на лицевом счете которого отражены данные невыясненные поступления.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Возврат указанных средств осуществляется в соответствии с </w:t>
      </w:r>
      <w:hyperlink r:id="rId50" w:history="1">
        <w:r>
          <w:rPr>
            <w:rFonts w:ascii="Calibri" w:hAnsi="Calibri" w:cs="Calibri"/>
            <w:color w:val="0000FF"/>
          </w:rPr>
          <w:t>Порядком</w:t>
        </w:r>
      </w:hyperlink>
      <w:r>
        <w:rPr>
          <w:rFonts w:ascii="Calibri" w:hAnsi="Calibri" w:cs="Calibri"/>
        </w:rPr>
        <w:t xml:space="preserve"> учета поступлений в бюджетную систему Российской Федерации со счета, открытого органу Федерального казначейства на балансовом счете N 40101 "Доходы, распределяемые органами Федерального казначейства между бюджетами бюджетной системы Российской Федерации" (далее - счет N 40101), без перечисления указанных поступлений со счета N 40404 на счет N 40101.</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Суммы возврата дебиторской задолженности прошлых лет подлежат перечислению в установленном порядке дебитором клиента на счет N 40101 для перечисления в доход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суммы возврата дебиторской задолженности прошлых лет поступили на счет N 40404, минуя счет N 40101, то не позднее пяти рабочих дней со дня отражения соответствующих сумм на лицевом счете клиента, указанные суммы подлежат перечислению в установленном порядке клиентом в доход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jc w:val="center"/>
        <w:outlineLvl w:val="1"/>
        <w:rPr>
          <w:rFonts w:ascii="Calibri" w:hAnsi="Calibri" w:cs="Calibri"/>
        </w:rPr>
      </w:pPr>
      <w:bookmarkStart w:id="8" w:name="Par122"/>
      <w:bookmarkEnd w:id="8"/>
      <w:r>
        <w:rPr>
          <w:rFonts w:ascii="Calibri" w:hAnsi="Calibri" w:cs="Calibri"/>
        </w:rPr>
        <w:t>III. Основания для проведения операций при осуществлении</w:t>
      </w:r>
    </w:p>
    <w:p w:rsidR="00E12F29" w:rsidRDefault="00E12F29">
      <w:pPr>
        <w:widowControl w:val="0"/>
        <w:autoSpaceDE w:val="0"/>
        <w:autoSpaceDN w:val="0"/>
        <w:adjustRightInd w:val="0"/>
        <w:spacing w:after="0" w:line="240" w:lineRule="auto"/>
        <w:jc w:val="center"/>
        <w:rPr>
          <w:rFonts w:ascii="Calibri" w:hAnsi="Calibri" w:cs="Calibri"/>
        </w:rPr>
      </w:pPr>
      <w:r>
        <w:rPr>
          <w:rFonts w:ascii="Calibri" w:hAnsi="Calibri" w:cs="Calibri"/>
        </w:rPr>
        <w:t>кассового обслуживания исполнения бюджета территориального</w:t>
      </w:r>
    </w:p>
    <w:p w:rsidR="00E12F29" w:rsidRDefault="00E12F29">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9" w:name="Par126"/>
      <w:bookmarkEnd w:id="9"/>
      <w:r>
        <w:rPr>
          <w:rFonts w:ascii="Calibri" w:hAnsi="Calibri" w:cs="Calibri"/>
        </w:rPr>
        <w:t xml:space="preserve">21. Учет и доведение до клиентов бюджетных данных (бюджетных ассигнований, лимитов бюджетных обязательств, предельных объемов финансирования) осуществляется органом Федерального казначейства в соответствии с представленными главным распорядителем (распорядителями), получателями средств, главным администратором источников финансирования дефицита бюджета территориального государственного внебюджетного фонда в орган Федерального казначейства </w:t>
      </w:r>
      <w:hyperlink r:id="rId51" w:history="1">
        <w:r>
          <w:rPr>
            <w:rFonts w:ascii="Calibri" w:hAnsi="Calibri" w:cs="Calibri"/>
            <w:color w:val="0000FF"/>
          </w:rPr>
          <w:t>Расходными</w:t>
        </w:r>
      </w:hyperlink>
      <w:r>
        <w:rPr>
          <w:rFonts w:ascii="Calibri" w:hAnsi="Calibri" w:cs="Calibri"/>
        </w:rPr>
        <w:t xml:space="preserve"> расписаниями (код формы по КФД 0531722) (далее - Расходные расписания) и (или) </w:t>
      </w:r>
      <w:hyperlink r:id="rId52" w:history="1">
        <w:r>
          <w:rPr>
            <w:rFonts w:ascii="Calibri" w:hAnsi="Calibri" w:cs="Calibri"/>
            <w:color w:val="0000FF"/>
          </w:rPr>
          <w:t>Реестрами</w:t>
        </w:r>
      </w:hyperlink>
      <w:r>
        <w:rPr>
          <w:rFonts w:ascii="Calibri" w:hAnsi="Calibri" w:cs="Calibri"/>
        </w:rPr>
        <w:t xml:space="preserve"> расходных расписаний (код формы по КФД 0531723) (далее - Реестры расходных расписаний), оформленными в соответствии с Порядком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&lt;1&gt;,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учетом изменений, внесенных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 Российская газета, 2010, 29 сентября), от 2 октября 2012 г. N 132н (зарегистрирован в Министерстве юстиции Российской Федерации 11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Российская газета, 2013, 18 января).</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w:t>
      </w:r>
      <w:hyperlink r:id="rId53" w:history="1">
        <w:r>
          <w:rPr>
            <w:rFonts w:ascii="Calibri" w:hAnsi="Calibri" w:cs="Calibri"/>
            <w:color w:val="0000FF"/>
          </w:rPr>
          <w:t>формы</w:t>
        </w:r>
      </w:hyperlink>
      <w:r>
        <w:rPr>
          <w:rFonts w:ascii="Calibri" w:hAnsi="Calibri" w:cs="Calibri"/>
        </w:rPr>
        <w:t xml:space="preserve"> Расходного расписания (</w:t>
      </w:r>
      <w:hyperlink r:id="rId54" w:history="1">
        <w:r>
          <w:rPr>
            <w:rFonts w:ascii="Calibri" w:hAnsi="Calibri" w:cs="Calibri"/>
            <w:color w:val="0000FF"/>
          </w:rPr>
          <w:t>Реестра</w:t>
        </w:r>
      </w:hyperlink>
      <w:r>
        <w:rPr>
          <w:rFonts w:ascii="Calibri" w:hAnsi="Calibri" w:cs="Calibri"/>
        </w:rPr>
        <w:t xml:space="preserve"> расходных расписаний):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строке "Главный распорядитель бюджетных средств, главный администратор источников </w:t>
      </w:r>
      <w:r>
        <w:rPr>
          <w:rFonts w:ascii="Calibri" w:hAnsi="Calibri" w:cs="Calibri"/>
        </w:rPr>
        <w:lastRenderedPageBreak/>
        <w:t xml:space="preserve">финансирования дефицита бюджета" указывается наименование главного распорядителя средств (главного администратора источников финансирования дефицита) бюджета территориального государственного внебюджетного фонда, формирующего </w:t>
      </w:r>
      <w:hyperlink r:id="rId55" w:history="1">
        <w:r>
          <w:rPr>
            <w:rFonts w:ascii="Calibri" w:hAnsi="Calibri" w:cs="Calibri"/>
            <w:color w:val="0000FF"/>
          </w:rPr>
          <w:t>Расходное</w:t>
        </w:r>
      </w:hyperlink>
      <w:r>
        <w:rPr>
          <w:rFonts w:ascii="Calibri" w:hAnsi="Calibri" w:cs="Calibri"/>
        </w:rPr>
        <w:t xml:space="preserve"> расписание (</w:t>
      </w:r>
      <w:hyperlink r:id="rId56" w:history="1">
        <w:r>
          <w:rPr>
            <w:rFonts w:ascii="Calibri" w:hAnsi="Calibri" w:cs="Calibri"/>
            <w:color w:val="0000FF"/>
          </w:rPr>
          <w:t>Реестр</w:t>
        </w:r>
      </w:hyperlink>
      <w:r>
        <w:rPr>
          <w:rFonts w:ascii="Calibri" w:hAnsi="Calibri" w:cs="Calibri"/>
        </w:rPr>
        <w:t xml:space="preserve"> расходных расписаний), с отражением в кодовой зоне по строке "Глава по БК" кода главы по бюджетной классификации главного распорядителя средств (главного администратора источников финансирования дефицита) бюджета территориального государственного внебюджетного фонда и по строке "Номер лицевого счета" номера его лицевого счета;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57" w:history="1">
        <w:r>
          <w:rPr>
            <w:rFonts w:ascii="Calibri" w:hAnsi="Calibri" w:cs="Calibri"/>
            <w:color w:val="0000FF"/>
          </w:rPr>
          <w:t>Расходного</w:t>
        </w:r>
      </w:hyperlink>
      <w:r>
        <w:rPr>
          <w:rFonts w:ascii="Calibri" w:hAnsi="Calibri" w:cs="Calibri"/>
        </w:rPr>
        <w:t xml:space="preserve"> расписания (</w:t>
      </w:r>
      <w:hyperlink r:id="rId58" w:history="1">
        <w:r>
          <w:rPr>
            <w:rFonts w:ascii="Calibri" w:hAnsi="Calibri" w:cs="Calibri"/>
            <w:color w:val="0000FF"/>
          </w:rPr>
          <w:t>Реестра</w:t>
        </w:r>
      </w:hyperlink>
      <w:r>
        <w:rPr>
          <w:rFonts w:ascii="Calibri" w:hAnsi="Calibri" w:cs="Calibri"/>
        </w:rPr>
        <w:t xml:space="preserve"> расходных расписаний) органом управления территориальным государственным внебюджетным фондом в кодовой зоне по строке "Номер лицевого счета" номер лицевого счета главного распорядителя бюджетных средств (главного администратора источников финансирования дефицита бюджета) не заполняется;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строке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бюджета территориального государственного внебюджетного фонда, формирующего </w:t>
      </w:r>
      <w:hyperlink r:id="rId59" w:history="1">
        <w:r>
          <w:rPr>
            <w:rFonts w:ascii="Calibri" w:hAnsi="Calibri" w:cs="Calibri"/>
            <w:color w:val="0000FF"/>
          </w:rPr>
          <w:t>Расходное</w:t>
        </w:r>
      </w:hyperlink>
      <w:r>
        <w:rPr>
          <w:rFonts w:ascii="Calibri" w:hAnsi="Calibri" w:cs="Calibri"/>
        </w:rPr>
        <w:t xml:space="preserve"> расписание (</w:t>
      </w:r>
      <w:hyperlink r:id="rId60" w:history="1">
        <w:r>
          <w:rPr>
            <w:rFonts w:ascii="Calibri" w:hAnsi="Calibri" w:cs="Calibri"/>
            <w:color w:val="0000FF"/>
          </w:rPr>
          <w:t>Реестр</w:t>
        </w:r>
      </w:hyperlink>
      <w:r>
        <w:rPr>
          <w:rFonts w:ascii="Calibri" w:hAnsi="Calibri" w:cs="Calibri"/>
        </w:rPr>
        <w:t xml:space="preserve"> расходных расписаний), с отражением в кодовой зоне по строке "Номер лицевого счета" номера лицевого счета распорядителя бюджетных средств, при этом код по строке "по Сводному реестру" не заполняется;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61" w:history="1">
        <w:r>
          <w:rPr>
            <w:rFonts w:ascii="Calibri" w:hAnsi="Calibri" w:cs="Calibri"/>
            <w:color w:val="0000FF"/>
          </w:rPr>
          <w:t>Расходного</w:t>
        </w:r>
      </w:hyperlink>
      <w:r>
        <w:rPr>
          <w:rFonts w:ascii="Calibri" w:hAnsi="Calibri" w:cs="Calibri"/>
        </w:rPr>
        <w:t xml:space="preserve"> расписания получателем средств бюджета территориального государственного внебюджетного фонда по </w:t>
      </w:r>
      <w:hyperlink r:id="rId62" w:history="1">
        <w:r>
          <w:rPr>
            <w:rFonts w:ascii="Calibri" w:hAnsi="Calibri" w:cs="Calibri"/>
            <w:color w:val="0000FF"/>
          </w:rPr>
          <w:t>строке</w:t>
        </w:r>
      </w:hyperlink>
      <w:r>
        <w:rPr>
          <w:rFonts w:ascii="Calibri" w:hAnsi="Calibri" w:cs="Calibri"/>
        </w:rP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получателя средств бюджета территориального государственного внебюджетного фонда с отражением в кодовой зоне Расходного расписания по </w:t>
      </w:r>
      <w:hyperlink r:id="rId63" w:history="1">
        <w:r>
          <w:rPr>
            <w:rFonts w:ascii="Calibri" w:hAnsi="Calibri" w:cs="Calibri"/>
            <w:color w:val="0000FF"/>
          </w:rPr>
          <w:t>строке</w:t>
        </w:r>
      </w:hyperlink>
      <w:r>
        <w:rPr>
          <w:rFonts w:ascii="Calibri" w:hAnsi="Calibri" w:cs="Calibri"/>
        </w:rPr>
        <w:t xml:space="preserve"> "Номер лицевого счета" номера его лицевого счета;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64" w:history="1">
        <w:r>
          <w:rPr>
            <w:rFonts w:ascii="Calibri" w:hAnsi="Calibri" w:cs="Calibri"/>
            <w:color w:val="0000FF"/>
          </w:rPr>
          <w:t>Расходного</w:t>
        </w:r>
      </w:hyperlink>
      <w:r>
        <w:rPr>
          <w:rFonts w:ascii="Calibri" w:hAnsi="Calibri" w:cs="Calibri"/>
        </w:rPr>
        <w:t xml:space="preserve"> расписания (</w:t>
      </w:r>
      <w:hyperlink r:id="rId65" w:history="1">
        <w:r>
          <w:rPr>
            <w:rFonts w:ascii="Calibri" w:hAnsi="Calibri" w:cs="Calibri"/>
            <w:color w:val="0000FF"/>
          </w:rPr>
          <w:t>Реестра</w:t>
        </w:r>
      </w:hyperlink>
      <w:r>
        <w:rPr>
          <w:rFonts w:ascii="Calibri" w:hAnsi="Calibri" w:cs="Calibri"/>
        </w:rPr>
        <w:t xml:space="preserve"> расходных расписаний) органом управления территориальным государственным внебюджетным фондом строка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66"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67"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территориальным государственным внебюджетным фондом;</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68" w:history="1">
        <w:r>
          <w:rPr>
            <w:rFonts w:ascii="Calibri" w:hAnsi="Calibri" w:cs="Calibri"/>
            <w:color w:val="0000FF"/>
          </w:rPr>
          <w:t>строке</w:t>
        </w:r>
      </w:hyperlink>
      <w:r>
        <w:rPr>
          <w:rFonts w:ascii="Calibri" w:hAnsi="Calibri" w:cs="Calibri"/>
        </w:rPr>
        <w:t xml:space="preserve"> "Кому" в кодовой зоне Расходного расписания для распорядителя (получателя) средств, администратора источников финансирования дефицита, иного получателя средств бюджета территориального государственного внебюджетного фонда указывается номер лицевого счета распорядителя (получателя) бюджетных средств, администратора источников финансирования дефицита бюджета, при этом код по </w:t>
      </w:r>
      <w:hyperlink r:id="rId69"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70" w:history="1">
        <w:r>
          <w:rPr>
            <w:rFonts w:ascii="Calibri" w:hAnsi="Calibri" w:cs="Calibri"/>
            <w:color w:val="0000FF"/>
          </w:rPr>
          <w:t>разделах I</w:t>
        </w:r>
      </w:hyperlink>
      <w:r>
        <w:rPr>
          <w:rFonts w:ascii="Calibri" w:hAnsi="Calibri" w:cs="Calibri"/>
        </w:rPr>
        <w:t xml:space="preserve">, </w:t>
      </w:r>
      <w:hyperlink r:id="rId71" w:history="1">
        <w:r>
          <w:rPr>
            <w:rFonts w:ascii="Calibri" w:hAnsi="Calibri" w:cs="Calibri"/>
            <w:color w:val="0000FF"/>
          </w:rPr>
          <w:t>II</w:t>
        </w:r>
      </w:hyperlink>
      <w:r>
        <w:rPr>
          <w:rFonts w:ascii="Calibri" w:hAnsi="Calibri" w:cs="Calibri"/>
        </w:rPr>
        <w:t xml:space="preserve"> Расходного расписания в графе 5 указывается, при необходимости, перед текстовым примечанием в скобках код субсидии, субвенции, иного межбюджетного трансферта (далее - код цели) из бюджета Федерального фонда обязательного медицинского страхования, являющейся источником финансового обеспечения расходов бюджета территориального государственного внебюджетного фонда, а также дополнительная информация, необходимая для исполнения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hyperlink r:id="rId72" w:history="1">
        <w:r>
          <w:rPr>
            <w:rFonts w:ascii="Calibri" w:hAnsi="Calibri" w:cs="Calibri"/>
            <w:color w:val="0000FF"/>
          </w:rPr>
          <w:t>Раздел III</w:t>
        </w:r>
      </w:hyperlink>
      <w:r>
        <w:rPr>
          <w:rFonts w:ascii="Calibri" w:hAnsi="Calibri" w:cs="Calibri"/>
        </w:rPr>
        <w:t xml:space="preserve"> Расходного расписания заполняется следующим образом:</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r:id="rId73" w:history="1">
        <w:r>
          <w:rPr>
            <w:rFonts w:ascii="Calibri" w:hAnsi="Calibri" w:cs="Calibri"/>
            <w:color w:val="0000FF"/>
          </w:rPr>
          <w:t>части</w:t>
        </w:r>
      </w:hyperlink>
      <w:r>
        <w:rPr>
          <w:rFonts w:ascii="Calibri" w:hAnsi="Calibri" w:cs="Calibri"/>
        </w:rPr>
        <w:t xml:space="preserve"> раздела указывается дата введения в действие предельных объемов финансирования, указанных в данном разделе;</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указываются коды классификации расходов бюджетов, по которым предусмотрены предельные объемы финансирования;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указываются предельные объемы финансирования на текущий финансовый год или изменение (увеличение или уменьшение) распределенных ранее по участникам бюджетного процесса предельных объемов финансирования на текущий финансовый год;</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3, в случае необходимости, перед текстовым примечанием в скобках указывается код цели, а также дополнительная информация, необходимая для исполнения бюджета </w:t>
      </w:r>
      <w:r>
        <w:rPr>
          <w:rFonts w:ascii="Calibri" w:hAnsi="Calibri" w:cs="Calibri"/>
        </w:rPr>
        <w:lastRenderedPageBreak/>
        <w:t>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74" w:history="1">
        <w:r>
          <w:rPr>
            <w:rFonts w:ascii="Calibri" w:hAnsi="Calibri" w:cs="Calibri"/>
            <w:color w:val="0000FF"/>
          </w:rPr>
          <w:t>строке</w:t>
        </w:r>
      </w:hyperlink>
      <w:r>
        <w:rPr>
          <w:rFonts w:ascii="Calibri" w:hAnsi="Calibri" w:cs="Calibri"/>
        </w:rPr>
        <w:t xml:space="preserve"> "Итого" в графе 2 указывается итоговый объем предельных объемов финансирования или их изменений (увеличение или уменьшение).</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Бюджетные данные, указанные в </w:t>
      </w:r>
      <w:hyperlink r:id="rId75" w:history="1">
        <w:r>
          <w:rPr>
            <w:rFonts w:ascii="Calibri" w:hAnsi="Calibri" w:cs="Calibri"/>
            <w:color w:val="0000FF"/>
          </w:rPr>
          <w:t>Расходных</w:t>
        </w:r>
      </w:hyperlink>
      <w:r>
        <w:rPr>
          <w:rFonts w:ascii="Calibri" w:hAnsi="Calibri" w:cs="Calibri"/>
        </w:rPr>
        <w:t xml:space="preserve"> расписаниях (</w:t>
      </w:r>
      <w:hyperlink r:id="rId76" w:history="1">
        <w:r>
          <w:rPr>
            <w:rFonts w:ascii="Calibri" w:hAnsi="Calibri" w:cs="Calibri"/>
            <w:color w:val="0000FF"/>
          </w:rPr>
          <w:t>Реестрах</w:t>
        </w:r>
      </w:hyperlink>
      <w:r>
        <w:rPr>
          <w:rFonts w:ascii="Calibri" w:hAnsi="Calibri" w:cs="Calibri"/>
        </w:rPr>
        <w:t xml:space="preserve"> расходных расписаний), учитываются на соответствующих лицевых счетах клиентов с начала текущего финансового года.</w:t>
      </w: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10" w:name="Par147"/>
      <w:bookmarkEnd w:id="10"/>
      <w:r>
        <w:rPr>
          <w:rFonts w:ascii="Calibri" w:hAnsi="Calibri" w:cs="Calibri"/>
        </w:rPr>
        <w:t>23. Бюджетные данные, распределенные главным распорядителем (распорядителем) средств, главным администратором источников финансирования дефицита бюджета территориального государственного внебюджетного фонда с начала текущего финансового года между его обособленными подразделениями - распорядителями (получателями) средств, администраторами источников финансирования дефицита бюджета территориального государственного внебюджетного фонда, а также бюджетные данные на обеспечение кассовых выплат, осуществляемых непосредственно главным администратором источников финансирования дефицита бюджета территориального государственного внебюджетного фонда, не должны превышать полученные бюджетные данные, отраженные с начала текущего финансового года на соответствующем лицевом счете.</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w:t>
      </w:r>
      <w:hyperlink r:id="rId77" w:history="1">
        <w:r>
          <w:rPr>
            <w:rFonts w:ascii="Calibri" w:hAnsi="Calibri" w:cs="Calibri"/>
            <w:color w:val="0000FF"/>
          </w:rPr>
          <w:t>Расходные</w:t>
        </w:r>
      </w:hyperlink>
      <w:r>
        <w:rPr>
          <w:rFonts w:ascii="Calibri" w:hAnsi="Calibri" w:cs="Calibri"/>
        </w:rPr>
        <w:t xml:space="preserve"> расписания (</w:t>
      </w:r>
      <w:hyperlink r:id="rId78" w:history="1">
        <w:r>
          <w:rPr>
            <w:rFonts w:ascii="Calibri" w:hAnsi="Calibri" w:cs="Calibri"/>
            <w:color w:val="0000FF"/>
          </w:rPr>
          <w:t>Реестры</w:t>
        </w:r>
      </w:hyperlink>
      <w:r>
        <w:rPr>
          <w:rFonts w:ascii="Calibri" w:hAnsi="Calibri" w:cs="Calibri"/>
        </w:rPr>
        <w:t xml:space="preserve"> расходных расписаний), не соответствующие требованиям, установленным в </w:t>
      </w:r>
      <w:hyperlink w:anchor="Par126" w:history="1">
        <w:r>
          <w:rPr>
            <w:rFonts w:ascii="Calibri" w:hAnsi="Calibri" w:cs="Calibri"/>
            <w:color w:val="0000FF"/>
          </w:rPr>
          <w:t>пунктах 21</w:t>
        </w:r>
      </w:hyperlink>
      <w:r>
        <w:rPr>
          <w:rFonts w:ascii="Calibri" w:hAnsi="Calibri" w:cs="Calibri"/>
        </w:rPr>
        <w:t xml:space="preserve"> и </w:t>
      </w:r>
      <w:hyperlink w:anchor="Par147" w:history="1">
        <w:r>
          <w:rPr>
            <w:rFonts w:ascii="Calibri" w:hAnsi="Calibri" w:cs="Calibri"/>
            <w:color w:val="0000FF"/>
          </w:rPr>
          <w:t>23</w:t>
        </w:r>
      </w:hyperlink>
      <w:r>
        <w:rPr>
          <w:rFonts w:ascii="Calibri" w:hAnsi="Calibri" w:cs="Calibri"/>
        </w:rPr>
        <w:t xml:space="preserve"> настоящего Порядка, а также в случае неидентичности экземпляров, представленных на бумажном и машинном носителях, не подлежат учету на соответствующем лицевом счете.</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Если </w:t>
      </w:r>
      <w:hyperlink r:id="rId79" w:history="1">
        <w:r>
          <w:rPr>
            <w:rFonts w:ascii="Calibri" w:hAnsi="Calibri" w:cs="Calibri"/>
            <w:color w:val="0000FF"/>
          </w:rPr>
          <w:t>Расходные</w:t>
        </w:r>
      </w:hyperlink>
      <w:r>
        <w:rPr>
          <w:rFonts w:ascii="Calibri" w:hAnsi="Calibri" w:cs="Calibri"/>
        </w:rPr>
        <w:t xml:space="preserve"> расписания (</w:t>
      </w:r>
      <w:hyperlink r:id="rId80" w:history="1">
        <w:r>
          <w:rPr>
            <w:rFonts w:ascii="Calibri" w:hAnsi="Calibri" w:cs="Calibri"/>
            <w:color w:val="0000FF"/>
          </w:rPr>
          <w:t>Реестры</w:t>
        </w:r>
      </w:hyperlink>
      <w:r>
        <w:rPr>
          <w:rFonts w:ascii="Calibri" w:hAnsi="Calibri" w:cs="Calibri"/>
        </w:rPr>
        <w:t xml:space="preserve"> расходных расписаний) соответствуют установленным настоящим Порядком требованиям, они принимаются к исполнению.</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случае если </w:t>
      </w:r>
      <w:hyperlink r:id="rId81" w:history="1">
        <w:r>
          <w:rPr>
            <w:rFonts w:ascii="Calibri" w:hAnsi="Calibri" w:cs="Calibri"/>
            <w:color w:val="0000FF"/>
          </w:rPr>
          <w:t>Расходные</w:t>
        </w:r>
      </w:hyperlink>
      <w:r>
        <w:rPr>
          <w:rFonts w:ascii="Calibri" w:hAnsi="Calibri" w:cs="Calibri"/>
        </w:rPr>
        <w:t xml:space="preserve"> расписания (</w:t>
      </w:r>
      <w:hyperlink r:id="rId82" w:history="1">
        <w:r>
          <w:rPr>
            <w:rFonts w:ascii="Calibri" w:hAnsi="Calibri" w:cs="Calibri"/>
            <w:color w:val="0000FF"/>
          </w:rPr>
          <w:t>Реестры</w:t>
        </w:r>
      </w:hyperlink>
      <w:r>
        <w:rPr>
          <w:rFonts w:ascii="Calibri" w:hAnsi="Calibri" w:cs="Calibri"/>
        </w:rPr>
        <w:t xml:space="preserve"> расходных расписаний) были представлены в орган Федерального казначейства на бумажном носителе, один экземпляр принятого на учет </w:t>
      </w:r>
      <w:hyperlink r:id="rId83" w:history="1">
        <w:r>
          <w:rPr>
            <w:rFonts w:ascii="Calibri" w:hAnsi="Calibri" w:cs="Calibri"/>
            <w:color w:val="0000FF"/>
          </w:rPr>
          <w:t>Расходного</w:t>
        </w:r>
      </w:hyperlink>
      <w:r>
        <w:rPr>
          <w:rFonts w:ascii="Calibri" w:hAnsi="Calibri" w:cs="Calibri"/>
        </w:rPr>
        <w:t xml:space="preserve"> расписания (</w:t>
      </w:r>
      <w:hyperlink r:id="rId84" w:history="1">
        <w:r>
          <w:rPr>
            <w:rFonts w:ascii="Calibri" w:hAnsi="Calibri" w:cs="Calibri"/>
            <w:color w:val="0000FF"/>
          </w:rPr>
          <w:t>Реестра</w:t>
        </w:r>
      </w:hyperlink>
      <w:r>
        <w:rPr>
          <w:rFonts w:ascii="Calibri" w:hAnsi="Calibri" w:cs="Calibri"/>
        </w:rPr>
        <w:t xml:space="preserve"> расходных расписаний) остается в органе Федерального казначейства, второй экземпляр возвращается главному администратору источников финансирования дефицита, главному распорядителю (распорядителю), получателю средств бюджета территориального государственного внебюджетного фонда с отметкой об исполнении одновременно с Выпиской из соответствующего лицевого счета не позднее рабочего дня, следующего за днем поступления </w:t>
      </w:r>
      <w:hyperlink r:id="rId85" w:history="1">
        <w:r>
          <w:rPr>
            <w:rFonts w:ascii="Calibri" w:hAnsi="Calibri" w:cs="Calibri"/>
            <w:color w:val="0000FF"/>
          </w:rPr>
          <w:t>Расходного</w:t>
        </w:r>
      </w:hyperlink>
      <w:r>
        <w:rPr>
          <w:rFonts w:ascii="Calibri" w:hAnsi="Calibri" w:cs="Calibri"/>
        </w:rPr>
        <w:t xml:space="preserve"> расписания (</w:t>
      </w:r>
      <w:hyperlink r:id="rId86" w:history="1">
        <w:r>
          <w:rPr>
            <w:rFonts w:ascii="Calibri" w:hAnsi="Calibri" w:cs="Calibri"/>
            <w:color w:val="0000FF"/>
          </w:rPr>
          <w:t>Реестра</w:t>
        </w:r>
      </w:hyperlink>
      <w:r>
        <w:rPr>
          <w:rFonts w:ascii="Calibri" w:hAnsi="Calibri" w:cs="Calibri"/>
        </w:rPr>
        <w:t xml:space="preserve"> расходных расписаний) в орган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11" w:name="Par151"/>
      <w:bookmarkEnd w:id="11"/>
      <w:r>
        <w:rPr>
          <w:rFonts w:ascii="Calibri" w:hAnsi="Calibri" w:cs="Calibri"/>
        </w:rPr>
        <w:t xml:space="preserve">26. Неиспользованные или нераспределенные бюджетные данные с начала текущего финансового года, числящиеся на соответствующих лицевых счетах получателей бюджетных средств (администраторов источников финансирования дефицита бюджета), могут быть отозваны главным распорядителем (распорядителем) средств, главным администратором источников финансирования дефицита бюджета территориального государственного внебюджетного фонда. Для осуществления данной операции оформляется отдельное "отрицательное" </w:t>
      </w:r>
      <w:hyperlink r:id="rId87" w:history="1">
        <w:r>
          <w:rPr>
            <w:rFonts w:ascii="Calibri" w:hAnsi="Calibri" w:cs="Calibri"/>
            <w:color w:val="0000FF"/>
          </w:rPr>
          <w:t>Расходное</w:t>
        </w:r>
      </w:hyperlink>
      <w:r>
        <w:rPr>
          <w:rFonts w:ascii="Calibri" w:hAnsi="Calibri" w:cs="Calibri"/>
        </w:rPr>
        <w:t xml:space="preserve"> расписание с указанием уменьшенных бюджетных ассигнований и (или) лимитов бюджетных обязательств и предельных объемов финансирования.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Внесение "отрицательных" </w:t>
      </w:r>
      <w:hyperlink r:id="rId88" w:history="1">
        <w:r>
          <w:rPr>
            <w:rFonts w:ascii="Calibri" w:hAnsi="Calibri" w:cs="Calibri"/>
            <w:color w:val="0000FF"/>
          </w:rPr>
          <w:t>Расходных</w:t>
        </w:r>
      </w:hyperlink>
      <w:r>
        <w:rPr>
          <w:rFonts w:ascii="Calibri" w:hAnsi="Calibri" w:cs="Calibri"/>
        </w:rPr>
        <w:t xml:space="preserve"> расписаний, в которых предусмотрено уменьшение бюджетных данных, в </w:t>
      </w:r>
      <w:hyperlink r:id="rId89" w:history="1">
        <w:r>
          <w:rPr>
            <w:rFonts w:ascii="Calibri" w:hAnsi="Calibri" w:cs="Calibri"/>
            <w:color w:val="0000FF"/>
          </w:rPr>
          <w:t>Реестр</w:t>
        </w:r>
      </w:hyperlink>
      <w:r>
        <w:rPr>
          <w:rFonts w:ascii="Calibri" w:hAnsi="Calibri" w:cs="Calibri"/>
        </w:rPr>
        <w:t xml:space="preserve"> расходных расписаний не допускается.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Расходные расписания, сформированные в соответствии с </w:t>
      </w:r>
      <w:hyperlink w:anchor="Par151" w:history="1">
        <w:r>
          <w:rPr>
            <w:rFonts w:ascii="Calibri" w:hAnsi="Calibri" w:cs="Calibri"/>
            <w:color w:val="0000FF"/>
          </w:rPr>
          <w:t>пунктом 26</w:t>
        </w:r>
      </w:hyperlink>
      <w:r>
        <w:rPr>
          <w:rFonts w:ascii="Calibri" w:hAnsi="Calibri" w:cs="Calibri"/>
        </w:rP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(распорядителю) средств, главному администратору источников финансирования дефицита бюджета территориального государственного внебюджетного фонда без исполнения в следующих случаях:</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бюджетные ассигнования и (или)  лимиты бюджетных обязательств на текущий финансовый год меньше кассовых выплат получателя средств бюджета территориального государственного внебюджетного фонда,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(распорядителем) средств бюджета территориального государственного внебюджетного фонда или произведенных получателем средств бюджета территориального государственного внебюджетного фонда кассовых выплат с начала текущего финансового года;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если бюджетные ассигнования на текущий финансовый год с начала текущего финансового года меньше кассовых выплат, произведенных администратором источников финансирования дефицита бюджета территориального государственного внебюджетного фонда с начала текущего финансового года.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Кассовые выплаты из бюджета территориального государственного внебюджетного фонда в соответствии с условиями соглашения, заключенного между органом Федерального казначейства и органом управления территориальным государственным внебюджетным фондом, в случае передачи органу Федерального казначейства отдельных функций по исполнению бюджета территориального государственного внебюджетного фонда (далее - Соглашение), осуществляются органами Федерального казначейства в пределах доведенных до получателя средств бюджета территориального государственного внебюджетного фонда лимитов бюджетных обязательств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бюджетной классификации, за исключением:</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кассовых выплат, связанных с выполнением публичных нормативных обязательств, которые в соответствии с условиями Соглашения осуществляются в пределах доведенных до получателя средств бюджета территориального государственного внебюджетного фонда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бюджетной классификации;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кассовых выплат на погашение источников финансирования дефицита бюджета территориального государственного внебюджетного фонда, которые в соответствии с условиями Соглашения осуществляются в пределах доведенных до администратора источников финансирования дефицита бюджета территориального государственного внебюджетного фонда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 бюджетной классификации.</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jc w:val="center"/>
        <w:outlineLvl w:val="1"/>
        <w:rPr>
          <w:rFonts w:ascii="Calibri" w:hAnsi="Calibri" w:cs="Calibri"/>
        </w:rPr>
      </w:pPr>
      <w:bookmarkStart w:id="12" w:name="Par160"/>
      <w:bookmarkEnd w:id="12"/>
      <w:r>
        <w:rPr>
          <w:rFonts w:ascii="Calibri" w:hAnsi="Calibri" w:cs="Calibri"/>
        </w:rPr>
        <w:t>IV. Предоставление органом Федерального</w:t>
      </w:r>
    </w:p>
    <w:p w:rsidR="00E12F29" w:rsidRDefault="00E12F29">
      <w:pPr>
        <w:widowControl w:val="0"/>
        <w:autoSpaceDE w:val="0"/>
        <w:autoSpaceDN w:val="0"/>
        <w:adjustRightInd w:val="0"/>
        <w:spacing w:after="0" w:line="240" w:lineRule="auto"/>
        <w:jc w:val="center"/>
        <w:rPr>
          <w:rFonts w:ascii="Calibri" w:hAnsi="Calibri" w:cs="Calibri"/>
        </w:rPr>
      </w:pPr>
      <w:r>
        <w:rPr>
          <w:rFonts w:ascii="Calibri" w:hAnsi="Calibri" w:cs="Calibri"/>
        </w:rPr>
        <w:t>казначейства информации об операциях по кассовому</w:t>
      </w:r>
    </w:p>
    <w:p w:rsidR="00E12F29" w:rsidRDefault="00E12F29">
      <w:pPr>
        <w:widowControl w:val="0"/>
        <w:autoSpaceDE w:val="0"/>
        <w:autoSpaceDN w:val="0"/>
        <w:adjustRightInd w:val="0"/>
        <w:spacing w:after="0" w:line="240" w:lineRule="auto"/>
        <w:jc w:val="center"/>
        <w:rPr>
          <w:rFonts w:ascii="Calibri" w:hAnsi="Calibri" w:cs="Calibri"/>
        </w:rPr>
      </w:pPr>
      <w:r>
        <w:rPr>
          <w:rFonts w:ascii="Calibri" w:hAnsi="Calibri" w:cs="Calibri"/>
        </w:rPr>
        <w:t>обслуживанию исполнения бюджета территориального</w:t>
      </w:r>
    </w:p>
    <w:p w:rsidR="00E12F29" w:rsidRDefault="00E12F29">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государственного внебюджетного фонда</w:t>
      </w:r>
    </w:p>
    <w:p w:rsidR="00E12F29" w:rsidRDefault="00E12F29">
      <w:pPr>
        <w:widowControl w:val="0"/>
        <w:autoSpaceDE w:val="0"/>
        <w:autoSpaceDN w:val="0"/>
        <w:adjustRightInd w:val="0"/>
        <w:spacing w:after="0" w:line="240" w:lineRule="auto"/>
        <w:jc w:val="center"/>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13" w:name="Par165"/>
      <w:bookmarkEnd w:id="13"/>
      <w:r>
        <w:rPr>
          <w:rFonts w:ascii="Calibri" w:hAnsi="Calibri" w:cs="Calibri"/>
        </w:rPr>
        <w:t xml:space="preserve">29. Орган Федерального казначейства в день получения банковской выписки из счета N 40404 представляет органу управления территориальным государственным внебюджетным фондом </w:t>
      </w:r>
      <w:hyperlink r:id="rId90" w:history="1">
        <w:r>
          <w:rPr>
            <w:rFonts w:ascii="Calibri" w:hAnsi="Calibri" w:cs="Calibri"/>
            <w:color w:val="0000FF"/>
          </w:rPr>
          <w:t>Справку</w:t>
        </w:r>
      </w:hyperlink>
      <w:r>
        <w:rPr>
          <w:rFonts w:ascii="Calibri" w:hAnsi="Calibri" w:cs="Calibri"/>
        </w:rPr>
        <w:t xml:space="preserve"> о кассовых операциях со средствами бюджета (код формы по КФД 0531855) по каждому расчетному документу, в соответствии с которым осуществляются кассовые операции со средствами бюджета территориального внебюджетного фонда, а также по письменному запросу органа управления территориальным государственным внебюджетным фондом - Сводную </w:t>
      </w:r>
      <w:hyperlink r:id="rId91" w:history="1">
        <w:r>
          <w:rPr>
            <w:rFonts w:ascii="Calibri" w:hAnsi="Calibri" w:cs="Calibri"/>
            <w:color w:val="0000FF"/>
          </w:rPr>
          <w:t>справку</w:t>
        </w:r>
      </w:hyperlink>
      <w:r>
        <w:rPr>
          <w:rFonts w:ascii="Calibri" w:hAnsi="Calibri" w:cs="Calibri"/>
        </w:rPr>
        <w:t xml:space="preserve"> по кассовым операциям (ежедневную) (код формы по КФД 0531856).</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Ежемесячно не позднее третьего рабочего дня месяца, следующего за отчетным, орган Федерального казначейства осуществляет сверку сумм кассовых выплат из бюджета территориального государственного внебюджетного фонда и кассовых поступлений на единый счет бюджета территориального государственного внебюджетного фонда путем предоставления органом Федерального казначейства органу управления территориальным государственным внебюджетным фондом Сводной </w:t>
      </w:r>
      <w:hyperlink r:id="rId92" w:history="1">
        <w:r>
          <w:rPr>
            <w:rFonts w:ascii="Calibri" w:hAnsi="Calibri" w:cs="Calibri"/>
            <w:color w:val="0000FF"/>
          </w:rPr>
          <w:t>справки</w:t>
        </w:r>
      </w:hyperlink>
      <w:r>
        <w:rPr>
          <w:rFonts w:ascii="Calibri" w:hAnsi="Calibri" w:cs="Calibri"/>
        </w:rPr>
        <w:t xml:space="preserve"> по кассовым операциям со средствами бюджета (месячной) (код формы по КФД 0531857).</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органом управления территориальным государственным внебюджетным фондом в течение трех рабочих дней со дня получения указанной информации не представлены возражения, суммы кассовых выплат из бюджета территориального государственного внебюджетного фонда и суммы кассовых поступлений в бюджет территориального государственного внебюджетного фонда являются подтвержденными.</w:t>
      </w: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14" w:name="Par168"/>
      <w:bookmarkEnd w:id="14"/>
      <w:r>
        <w:rPr>
          <w:rFonts w:ascii="Calibri" w:hAnsi="Calibri" w:cs="Calibri"/>
        </w:rPr>
        <w:lastRenderedPageBreak/>
        <w:t xml:space="preserve">31. Орган Федерального казначейства не позднее следующего рабочего дня после получения банковской выписки из счета N 40404 представляет органу управления территориальным государственным внебюджетным фондом </w:t>
      </w:r>
      <w:hyperlink r:id="rId93" w:history="1">
        <w:r>
          <w:rPr>
            <w:rFonts w:ascii="Calibri" w:hAnsi="Calibri" w:cs="Calibri"/>
            <w:color w:val="0000FF"/>
          </w:rPr>
          <w:t>Справку</w:t>
        </w:r>
      </w:hyperlink>
      <w:r>
        <w:rPr>
          <w:rFonts w:ascii="Calibri" w:hAnsi="Calibri" w:cs="Calibri"/>
        </w:rPr>
        <w:t xml:space="preserve"> о свободном остатке средств бюджета (код формы по КФД 0531859).</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осуществлении операций с межбюджетными трансфертами, предоставленными бюджету территориального государственного внебюджетного фонда из бюджета Федерального фонда обязательного медицинского страхования, орган Федерального казначейства представляет по письменному запросу органа управления территориальным государственным внебюджетным фондом с указанием периода представления вместе со </w:t>
      </w:r>
      <w:hyperlink r:id="rId94" w:history="1">
        <w:r>
          <w:rPr>
            <w:rFonts w:ascii="Calibri" w:hAnsi="Calibri" w:cs="Calibri"/>
            <w:color w:val="0000FF"/>
          </w:rPr>
          <w:t>Справкой</w:t>
        </w:r>
      </w:hyperlink>
      <w:r>
        <w:rPr>
          <w:rFonts w:ascii="Calibri" w:hAnsi="Calibri" w:cs="Calibri"/>
        </w:rPr>
        <w:t xml:space="preserve"> о свободном остатке средств бюджета (код формы по КФД 0531859) </w:t>
      </w:r>
      <w:hyperlink r:id="rId95" w:history="1">
        <w:r>
          <w:rPr>
            <w:rFonts w:ascii="Calibri" w:hAnsi="Calibri" w:cs="Calibri"/>
            <w:color w:val="0000FF"/>
          </w:rPr>
          <w:t>Справку</w:t>
        </w:r>
      </w:hyperlink>
      <w:r>
        <w:rPr>
          <w:rFonts w:ascii="Calibri" w:hAnsi="Calibri" w:cs="Calibri"/>
        </w:rPr>
        <w:t xml:space="preserve"> к ведомости по движению свободного остатка средств бюджета (код формы по КФД 0531820).</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Формирование документов, предоставляемых органом Федерального казначейства органу управления территориальным государственным внебюджетным фондом в соответствии с </w:t>
      </w:r>
      <w:hyperlink w:anchor="Par165" w:history="1">
        <w:r>
          <w:rPr>
            <w:rFonts w:ascii="Calibri" w:hAnsi="Calibri" w:cs="Calibri"/>
            <w:color w:val="0000FF"/>
          </w:rPr>
          <w:t>пунктами 29</w:t>
        </w:r>
      </w:hyperlink>
      <w:r>
        <w:rPr>
          <w:rFonts w:ascii="Calibri" w:hAnsi="Calibri" w:cs="Calibri"/>
        </w:rPr>
        <w:t xml:space="preserve"> - </w:t>
      </w:r>
      <w:hyperlink w:anchor="Par168" w:history="1">
        <w:r>
          <w:rPr>
            <w:rFonts w:ascii="Calibri" w:hAnsi="Calibri" w:cs="Calibri"/>
            <w:color w:val="0000FF"/>
          </w:rPr>
          <w:t>31</w:t>
        </w:r>
      </w:hyperlink>
      <w:r>
        <w:rPr>
          <w:rFonts w:ascii="Calibri" w:hAnsi="Calibri" w:cs="Calibri"/>
        </w:rPr>
        <w:t xml:space="preserve"> настоящего Порядка, осуществляется в соответствии с требованиями, установленными </w:t>
      </w:r>
      <w:hyperlink r:id="rId96"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документов:</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территориального государственного внебюджетного фонда, с отражением в кодовой зоне по строке "Номер счета" номера единого счета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территориальным государственным внебюджетным фондом, которому направляется информация.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Графа 1 табличной части Сводной </w:t>
      </w:r>
      <w:hyperlink r:id="rId97" w:history="1">
        <w:r>
          <w:rPr>
            <w:rFonts w:ascii="Calibri" w:hAnsi="Calibri" w:cs="Calibri"/>
            <w:color w:val="0000FF"/>
          </w:rPr>
          <w:t>справки</w:t>
        </w:r>
      </w:hyperlink>
      <w:r>
        <w:rPr>
          <w:rFonts w:ascii="Calibri" w:hAnsi="Calibri" w:cs="Calibri"/>
        </w:rPr>
        <w:t xml:space="preserve"> по кассовым операциям (ежедневной) (код формы по КФД 0531856) не заполняется.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Орган Федерального казначейства по письменному запросу органа управления территориальным государственным внебюджетным фондом 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лицевых счетах получателей бюджетных средств (администраторов источников финансирования дефицита бюджета), открытых в органе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Предоставление органом Федерального казначейства информации органу управления территориальным государственным внебюджетным фондом по кассовому обслуживанию исполнения бюджета территориального государственного внебюджетного фонда осуществляется в соответствии с документом, определяющим порядок и условия обмена информацией между органом управления территориальным государственным внебюджетным фондом и органом Федерального казначейства при кассовом обслуживании исполнения бюджета территориального государственного внебюджетного фонда, заключенным между органом управления территориальным государственным внебюджетным фондом и органом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Главному распорядителю (распорядителю) средств, главному администратору источников финансирования дефицита бюджета территориального государственного внебюджетного фонда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главного распорядителя (распорядителя) бюджетных средств, главного администратора (администратора источников финансирования дефицита бюджета с полномочиями главного администратора) (далее - Сводные данные) (коды форм по КФД </w:t>
      </w:r>
      <w:hyperlink r:id="rId98" w:history="1">
        <w:r>
          <w:rPr>
            <w:rFonts w:ascii="Calibri" w:hAnsi="Calibri" w:cs="Calibri"/>
            <w:color w:val="0000FF"/>
          </w:rPr>
          <w:t>0531822</w:t>
        </w:r>
      </w:hyperlink>
      <w:r>
        <w:rPr>
          <w:rFonts w:ascii="Calibri" w:hAnsi="Calibri" w:cs="Calibri"/>
        </w:rPr>
        <w:t xml:space="preserve">, </w:t>
      </w:r>
      <w:hyperlink r:id="rId99" w:history="1">
        <w:r>
          <w:rPr>
            <w:rFonts w:ascii="Calibri" w:hAnsi="Calibri" w:cs="Calibri"/>
            <w:color w:val="0000FF"/>
          </w:rPr>
          <w:t>0531823</w:t>
        </w:r>
      </w:hyperlink>
      <w:r>
        <w:rPr>
          <w:rFonts w:ascii="Calibri" w:hAnsi="Calibri" w:cs="Calibri"/>
        </w:rPr>
        <w:t xml:space="preserve">, </w:t>
      </w:r>
      <w:hyperlink r:id="rId100" w:history="1">
        <w:r>
          <w:rPr>
            <w:rFonts w:ascii="Calibri" w:hAnsi="Calibri" w:cs="Calibri"/>
            <w:color w:val="0000FF"/>
          </w:rPr>
          <w:t>0531824</w:t>
        </w:r>
      </w:hyperlink>
      <w:r>
        <w:rPr>
          <w:rFonts w:ascii="Calibri" w:hAnsi="Calibri" w:cs="Calibri"/>
        </w:rPr>
        <w:t xml:space="preserve">, </w:t>
      </w:r>
      <w:hyperlink r:id="rId101" w:history="1">
        <w:r>
          <w:rPr>
            <w:rFonts w:ascii="Calibri" w:hAnsi="Calibri" w:cs="Calibri"/>
            <w:color w:val="0000FF"/>
          </w:rPr>
          <w:t>0531825</w:t>
        </w:r>
      </w:hyperlink>
      <w:r>
        <w:rPr>
          <w:rFonts w:ascii="Calibri" w:hAnsi="Calibri" w:cs="Calibri"/>
        </w:rPr>
        <w:t xml:space="preserve">, </w:t>
      </w:r>
      <w:hyperlink r:id="rId102" w:history="1">
        <w:r>
          <w:rPr>
            <w:rFonts w:ascii="Calibri" w:hAnsi="Calibri" w:cs="Calibri"/>
            <w:color w:val="0000FF"/>
          </w:rPr>
          <w:t>0531826</w:t>
        </w:r>
      </w:hyperlink>
      <w:r>
        <w:rPr>
          <w:rFonts w:ascii="Calibri" w:hAnsi="Calibri" w:cs="Calibri"/>
        </w:rPr>
        <w:t xml:space="preserve">, </w:t>
      </w:r>
      <w:hyperlink r:id="rId103" w:history="1">
        <w:r>
          <w:rPr>
            <w:rFonts w:ascii="Calibri" w:hAnsi="Calibri" w:cs="Calibri"/>
            <w:color w:val="0000FF"/>
          </w:rPr>
          <w:t>0531827</w:t>
        </w:r>
      </w:hyperlink>
      <w:r>
        <w:rPr>
          <w:rFonts w:ascii="Calibri" w:hAnsi="Calibri" w:cs="Calibri"/>
        </w:rPr>
        <w:t xml:space="preserve">, </w:t>
      </w:r>
      <w:hyperlink r:id="rId104" w:history="1">
        <w:r>
          <w:rPr>
            <w:rFonts w:ascii="Calibri" w:hAnsi="Calibri" w:cs="Calibri"/>
            <w:color w:val="0000FF"/>
          </w:rPr>
          <w:t>0531828</w:t>
        </w:r>
      </w:hyperlink>
      <w:r>
        <w:rPr>
          <w:rFonts w:ascii="Calibri" w:hAnsi="Calibri" w:cs="Calibri"/>
        </w:rPr>
        <w:t xml:space="preserve">, </w:t>
      </w:r>
      <w:hyperlink r:id="rId105" w:history="1">
        <w:r>
          <w:rPr>
            <w:rFonts w:ascii="Calibri" w:hAnsi="Calibri" w:cs="Calibri"/>
            <w:color w:val="0000FF"/>
          </w:rPr>
          <w:t>0531829</w:t>
        </w:r>
      </w:hyperlink>
      <w:r>
        <w:rPr>
          <w:rFonts w:ascii="Calibri" w:hAnsi="Calibri" w:cs="Calibri"/>
        </w:rPr>
        <w:t xml:space="preserve">). При этом формирование Сводных данных осуществляется в соответствии с требованиями, установленными </w:t>
      </w:r>
      <w:hyperlink r:id="rId106"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формы Сводных данных:</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бюджета территориального государственного внебюджетного фонда без отражения в кодовой зоне кода по строке "по Сводному реестру";</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по строке "Наименование бюджета" указывается наименование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территориальным государственным внебюджетным фондом.</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Сводные данные на конец отчетного месяца предоставляются не позднее пятого рабочего дня месяца, следующего за отчетным, по письменному запросу с указанием периода предоставления - не позднее седьмого рабочего дня после получения запроса органом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Сводные данные содержат те же показатели, что и соответствующие лицевые счета, и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Орган Федерального казначейства по письменному запросу Федерального фонда обязательного медицинского страхования, финансового органа субъекта Российской Федерации ежедневно представляет сводную информацию за предшествующий рабочий день о проведении соответствующих операций на единых счетах бюджетов территориальных государственных внебюджетных фондов в соответствии со Сводной </w:t>
      </w:r>
      <w:hyperlink r:id="rId107" w:history="1">
        <w:r>
          <w:rPr>
            <w:rFonts w:ascii="Calibri" w:hAnsi="Calibri" w:cs="Calibri"/>
            <w:color w:val="0000FF"/>
          </w:rPr>
          <w:t>справкой</w:t>
        </w:r>
      </w:hyperlink>
      <w:r>
        <w:rPr>
          <w:rFonts w:ascii="Calibri" w:hAnsi="Calibri" w:cs="Calibri"/>
        </w:rPr>
        <w:t xml:space="preserve"> по кассовым операциям (ежедневной) (код формы по КФД 0531856) и не позднее седьмого рабочего дня месяца, следующего за отчетным, сводную информацию в соответствии со Сводной </w:t>
      </w:r>
      <w:hyperlink r:id="rId108" w:history="1">
        <w:r>
          <w:rPr>
            <w:rFonts w:ascii="Calibri" w:hAnsi="Calibri" w:cs="Calibri"/>
            <w:color w:val="0000FF"/>
          </w:rPr>
          <w:t>справкой</w:t>
        </w:r>
      </w:hyperlink>
      <w:r>
        <w:rPr>
          <w:rFonts w:ascii="Calibri" w:hAnsi="Calibri" w:cs="Calibri"/>
        </w:rPr>
        <w:t xml:space="preserve"> по кассовым операциям со средствами консолидированного бюджета (месячной) (код формы по КФД 0531858).</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Сводной </w:t>
      </w:r>
      <w:hyperlink r:id="rId109" w:history="1">
        <w:r>
          <w:rPr>
            <w:rFonts w:ascii="Calibri" w:hAnsi="Calibri" w:cs="Calibri"/>
            <w:color w:val="0000FF"/>
          </w:rPr>
          <w:t>справки</w:t>
        </w:r>
      </w:hyperlink>
      <w:r>
        <w:rPr>
          <w:rFonts w:ascii="Calibri" w:hAnsi="Calibri" w:cs="Calibri"/>
        </w:rPr>
        <w:t xml:space="preserve"> по кассовым операциям (ежедневной) (код формы по КФД 0531856) и Сводной </w:t>
      </w:r>
      <w:hyperlink r:id="rId110" w:history="1">
        <w:r>
          <w:rPr>
            <w:rFonts w:ascii="Calibri" w:hAnsi="Calibri" w:cs="Calibri"/>
            <w:color w:val="0000FF"/>
          </w:rPr>
          <w:t>справки</w:t>
        </w:r>
      </w:hyperlink>
      <w:r>
        <w:rPr>
          <w:rFonts w:ascii="Calibri" w:hAnsi="Calibri" w:cs="Calibri"/>
        </w:rPr>
        <w:t xml:space="preserve"> по кассовым операциям со средствами консолидированного бюджета (месячной) (код формы по КФД 0531858) осуществляется в соответствии с требованиями, установленными </w:t>
      </w:r>
      <w:hyperlink r:id="rId111"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документов:</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представлении документа Федеральному фонду обязательного медицинского страхования строка "Наименование бюджета" и номер счета бюджета территориального государственного внебюджетного фонда в кодовой зоне по строке "Номер счета" (в случае если они предусмотрены формой документа) не заполняются, по строке "Финансовый орган" указывается "Федеральный фонд обязательного медицинского страхования";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представлении документа финансовому органу субъекта Российской Федерации по строке "Наименование бюджета" (в случае если она предусмотрена формой документа) указывается наименование бюджета территориального государственного внебюджетного фонда, номер единого счета бюджета территориального государственного внебюджетного фонда в кодовой зоне по строке "Номер счета" (в случае если он предусмотрен формой документа) не заполняется, по строке "Финансовый орган" указывается наименование финансового органа субъекта Российской Федерации, которому направляется информация.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табличной части форм документов:</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представлении документа Федеральному фонду обязательного медицинского страхования в графе 1 указывается наименование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представлении документа финансовому органу субъекта Российской Федерации графа 1 не заполняется.</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jc w:val="center"/>
        <w:outlineLvl w:val="1"/>
        <w:rPr>
          <w:rFonts w:ascii="Calibri" w:hAnsi="Calibri" w:cs="Calibri"/>
        </w:rPr>
      </w:pPr>
      <w:bookmarkStart w:id="15" w:name="Par193"/>
      <w:bookmarkEnd w:id="15"/>
      <w:r>
        <w:rPr>
          <w:rFonts w:ascii="Calibri" w:hAnsi="Calibri" w:cs="Calibri"/>
        </w:rPr>
        <w:t>V. Организация работы органов Федерального казначейства</w:t>
      </w:r>
    </w:p>
    <w:p w:rsidR="00E12F29" w:rsidRDefault="00E12F29">
      <w:pPr>
        <w:widowControl w:val="0"/>
        <w:autoSpaceDE w:val="0"/>
        <w:autoSpaceDN w:val="0"/>
        <w:adjustRightInd w:val="0"/>
        <w:spacing w:after="0" w:line="240" w:lineRule="auto"/>
        <w:jc w:val="center"/>
        <w:rPr>
          <w:rFonts w:ascii="Calibri" w:hAnsi="Calibri" w:cs="Calibri"/>
        </w:rPr>
      </w:pPr>
      <w:r>
        <w:rPr>
          <w:rFonts w:ascii="Calibri" w:hAnsi="Calibri" w:cs="Calibri"/>
        </w:rPr>
        <w:t>с клиентами</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Организация работы органов Федерального казначейства с клиентами осуществляется в соответствии с требованиями, установленными </w:t>
      </w:r>
      <w:hyperlink r:id="rId112" w:history="1">
        <w:r>
          <w:rPr>
            <w:rFonts w:ascii="Calibri" w:hAnsi="Calibri" w:cs="Calibri"/>
            <w:color w:val="0000FF"/>
          </w:rPr>
          <w:t>Порядком</w:t>
        </w:r>
      </w:hyperlink>
      <w:r>
        <w:rPr>
          <w:rFonts w:ascii="Calibri" w:hAnsi="Calibri" w:cs="Calibri"/>
        </w:rPr>
        <w:t xml:space="preserve"> кассового обслуживания.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Начало и окончание операционного дня, в том числе время приема платежных документов, </w:t>
      </w:r>
      <w:hyperlink r:id="rId113" w:history="1">
        <w:r>
          <w:rPr>
            <w:rFonts w:ascii="Calibri" w:hAnsi="Calibri" w:cs="Calibri"/>
            <w:color w:val="0000FF"/>
          </w:rPr>
          <w:t>Уведомлений</w:t>
        </w:r>
      </w:hyperlink>
      <w:r>
        <w:rPr>
          <w:rFonts w:ascii="Calibri" w:hAnsi="Calibri" w:cs="Calibri"/>
        </w:rPr>
        <w:t xml:space="preserve">, </w:t>
      </w:r>
      <w:hyperlink r:id="rId114" w:history="1">
        <w:r>
          <w:rPr>
            <w:rFonts w:ascii="Calibri" w:hAnsi="Calibri" w:cs="Calibri"/>
            <w:color w:val="0000FF"/>
          </w:rPr>
          <w:t>Расходных</w:t>
        </w:r>
      </w:hyperlink>
      <w:r>
        <w:rPr>
          <w:rFonts w:ascii="Calibri" w:hAnsi="Calibri" w:cs="Calibri"/>
        </w:rPr>
        <w:t xml:space="preserve"> расписаний (</w:t>
      </w:r>
      <w:hyperlink r:id="rId115" w:history="1">
        <w:r>
          <w:rPr>
            <w:rFonts w:ascii="Calibri" w:hAnsi="Calibri" w:cs="Calibri"/>
            <w:color w:val="0000FF"/>
          </w:rPr>
          <w:t>Реестров</w:t>
        </w:r>
      </w:hyperlink>
      <w:r>
        <w:rPr>
          <w:rFonts w:ascii="Calibri" w:hAnsi="Calibri" w:cs="Calibri"/>
        </w:rPr>
        <w:t xml:space="preserve"> расходных расписаний), представленных клиентами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учреждением Банка России и органом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bookmarkStart w:id="16" w:name="Par198"/>
      <w:bookmarkEnd w:id="16"/>
      <w:r>
        <w:rPr>
          <w:rFonts w:ascii="Calibri" w:hAnsi="Calibri" w:cs="Calibri"/>
        </w:rPr>
        <w:lastRenderedPageBreak/>
        <w:t xml:space="preserve">40. Прием платежных документов, </w:t>
      </w:r>
      <w:hyperlink r:id="rId116" w:history="1">
        <w:r>
          <w:rPr>
            <w:rFonts w:ascii="Calibri" w:hAnsi="Calibri" w:cs="Calibri"/>
            <w:color w:val="0000FF"/>
          </w:rPr>
          <w:t>Уведомлений</w:t>
        </w:r>
      </w:hyperlink>
      <w:r>
        <w:rPr>
          <w:rFonts w:ascii="Calibri" w:hAnsi="Calibri" w:cs="Calibri"/>
        </w:rPr>
        <w:t xml:space="preserve">, </w:t>
      </w:r>
      <w:hyperlink r:id="rId117" w:history="1">
        <w:r>
          <w:rPr>
            <w:rFonts w:ascii="Calibri" w:hAnsi="Calibri" w:cs="Calibri"/>
            <w:color w:val="0000FF"/>
          </w:rPr>
          <w:t>Расходных</w:t>
        </w:r>
      </w:hyperlink>
      <w:r>
        <w:rPr>
          <w:rFonts w:ascii="Calibri" w:hAnsi="Calibri" w:cs="Calibri"/>
        </w:rPr>
        <w:t xml:space="preserve"> расписаний (</w:t>
      </w:r>
      <w:hyperlink r:id="rId118" w:history="1">
        <w:r>
          <w:rPr>
            <w:rFonts w:ascii="Calibri" w:hAnsi="Calibri" w:cs="Calibri"/>
            <w:color w:val="0000FF"/>
          </w:rPr>
          <w:t>Реестров</w:t>
        </w:r>
      </w:hyperlink>
      <w:r>
        <w:rPr>
          <w:rFonts w:ascii="Calibri" w:hAnsi="Calibri" w:cs="Calibri"/>
        </w:rPr>
        <w:t xml:space="preserve"> расходных расписаний) от клиентов для их исполнения в течение текущего рабочего дня производится в день их поступления в орган Федерального казначейства на бумажном носителе до 13 часов 00 минут местного времени, в электронном виде до 16 часов 00 минут местного времени.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Прием платежных документов от клиентов, расположенных за пределами административного центра (столицы) субъекта Российской Федерации, для их исполнения в течение текущего рабочего дня осуществляется органами Федерального казначейства до 15 часов 30 минут местного времени.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поступившие в орган Федерального казначейства по истечении времени, указанного в настоящем пункте Порядка, исполняются в течение следующего рабочего дня.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Прием документов, поступивших в орган Федерального казначейства на бумажном носителе, производится уполномоченным работником органа Федерального казначейства.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всех документах, поступивших в орган Федерального казначейства на бумажном носителе, в обязательном порядке проставляется отметка органа Федерального казначейства с указанием даты принятия и даты исполнения.</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документ, поступивший в орган Федерального казначейства, не соответствует требованиям, установленным настоящим Порядком, он регистрируется в </w:t>
      </w:r>
      <w:hyperlink r:id="rId119"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 и:</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документа на бумажном носителе до 13 часов 00 минут местного времени он возвращается клиенту в течение текущего рабочего дня, после 13 часов 00 минут местного времени - не позднее рабочего дня, следующего за днем поступления документа в орган Федерального казначейства, путем направления </w:t>
      </w:r>
      <w:hyperlink r:id="rId120" w:history="1">
        <w:r>
          <w:rPr>
            <w:rFonts w:ascii="Calibri" w:hAnsi="Calibri" w:cs="Calibri"/>
            <w:color w:val="0000FF"/>
          </w:rPr>
          <w:t>Протокола</w:t>
        </w:r>
      </w:hyperlink>
      <w:r>
        <w:rPr>
          <w:rFonts w:ascii="Calibri" w:hAnsi="Calibri" w:cs="Calibri"/>
        </w:rPr>
        <w:t xml:space="preserve"> (код формы по КФД 0531805) (далее - Протокол) с указанием причины возврата;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документа в электронном виде до 16 часов 00 минут местного времени орган Федерального казначейства информирует клиента </w:t>
      </w:r>
      <w:hyperlink r:id="rId121" w:history="1">
        <w:r>
          <w:rPr>
            <w:rFonts w:ascii="Calibri" w:hAnsi="Calibri" w:cs="Calibri"/>
            <w:color w:val="0000FF"/>
          </w:rPr>
          <w:t>Протоколом</w:t>
        </w:r>
      </w:hyperlink>
      <w:r>
        <w:rPr>
          <w:rFonts w:ascii="Calibri" w:hAnsi="Calibri" w:cs="Calibri"/>
        </w:rPr>
        <w:t xml:space="preserve"> в электронном виде с указанием причины отказа в принятии документа к исполнению в течение текущего рабочего дня, после 16 часов 00 минут местного времени - на следующий рабочий день.</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если документ представлялся на бумажном носителе, то он возвращается со штампом "Отклонено".</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w:t>
      </w:r>
      <w:hyperlink r:id="rId122" w:history="1">
        <w:r>
          <w:rPr>
            <w:rFonts w:ascii="Calibri" w:hAnsi="Calibri" w:cs="Calibri"/>
            <w:color w:val="0000FF"/>
          </w:rPr>
          <w:t>Журнала</w:t>
        </w:r>
      </w:hyperlink>
      <w:r>
        <w:rPr>
          <w:rFonts w:ascii="Calibri" w:hAnsi="Calibri" w:cs="Calibri"/>
        </w:rPr>
        <w:t xml:space="preserve"> регистрации неисполненных документов (код формы по КФД 0531804) и </w:t>
      </w:r>
      <w:hyperlink r:id="rId123" w:history="1">
        <w:r>
          <w:rPr>
            <w:rFonts w:ascii="Calibri" w:hAnsi="Calibri" w:cs="Calibri"/>
            <w:color w:val="0000FF"/>
          </w:rPr>
          <w:t>Протокола</w:t>
        </w:r>
      </w:hyperlink>
      <w:r>
        <w:rPr>
          <w:rFonts w:ascii="Calibri" w:hAnsi="Calibri" w:cs="Calibri"/>
        </w:rPr>
        <w:t xml:space="preserve"> осуществляется в соответствии с требованиями, установленными </w:t>
      </w:r>
      <w:hyperlink r:id="rId124"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документов:</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территориального государственного внебюджетного фонда;</w:t>
      </w:r>
    </w:p>
    <w:p w:rsidR="00E12F29" w:rsidRDefault="00E12F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территориальным государственным внебюджетным фондом.</w:t>
      </w: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autoSpaceDE w:val="0"/>
        <w:autoSpaceDN w:val="0"/>
        <w:adjustRightInd w:val="0"/>
        <w:spacing w:after="0" w:line="240" w:lineRule="auto"/>
        <w:ind w:firstLine="540"/>
        <w:jc w:val="both"/>
        <w:rPr>
          <w:rFonts w:ascii="Calibri" w:hAnsi="Calibri" w:cs="Calibri"/>
        </w:rPr>
      </w:pPr>
    </w:p>
    <w:p w:rsidR="00E12F29" w:rsidRDefault="00E12F2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26375" w:rsidRDefault="00726375"/>
    <w:sectPr w:rsidR="00726375" w:rsidSect="00052E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12F29"/>
    <w:rsid w:val="00726375"/>
    <w:rsid w:val="0085647D"/>
    <w:rsid w:val="00E12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3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098F153D7559CACA69EF758DD1B12E572E14506CF8DD8537735C8A2326782E572C8A66B1B8579B8nAZ6Q" TargetMode="External"/><Relationship Id="rId117" Type="http://schemas.openxmlformats.org/officeDocument/2006/relationships/hyperlink" Target="consultantplus://offline/ref=C098F153D7559CACA69EF758DD1B12E572E14109C482D8537735C8A2326782E572C8A66B1B8574BBnAZ0Q" TargetMode="External"/><Relationship Id="rId21" Type="http://schemas.openxmlformats.org/officeDocument/2006/relationships/hyperlink" Target="consultantplus://offline/ref=C098F153D7559CACA69EF758DD1B12E572E14104CC87D8537735C8A2326782E572C8A66B1B8477BFnAZ5Q" TargetMode="External"/><Relationship Id="rId42" Type="http://schemas.openxmlformats.org/officeDocument/2006/relationships/hyperlink" Target="consultantplus://offline/ref=C098F153D7559CACA69EF758DD1B12E572E14104CC87D8537735C8A2326782E572C8A66B1B8477B7nAZ7Q" TargetMode="External"/><Relationship Id="rId47" Type="http://schemas.openxmlformats.org/officeDocument/2006/relationships/hyperlink" Target="consultantplus://offline/ref=C098F153D7559CACA69EF758DD1B12E572E14104CC87D8537735C8A2326782E572C8A66B1B8478BFnAZ1Q" TargetMode="External"/><Relationship Id="rId63" Type="http://schemas.openxmlformats.org/officeDocument/2006/relationships/hyperlink" Target="consultantplus://offline/ref=C098F153D7559CACA69EF758DD1B12E572E14109C482D8537735C8A2326782E572C8A66B1B8574BAnAZ7Q" TargetMode="External"/><Relationship Id="rId68" Type="http://schemas.openxmlformats.org/officeDocument/2006/relationships/hyperlink" Target="consultantplus://offline/ref=C098F153D7559CACA69EF758DD1B12E572E14109C482D8537735C8A2326782E572C8A66B1B8574BAnAZ3Q" TargetMode="External"/><Relationship Id="rId84" Type="http://schemas.openxmlformats.org/officeDocument/2006/relationships/hyperlink" Target="consultantplus://offline/ref=C098F153D7559CACA69EF758DD1B12E572E14109C482D8537735C8A2326782E572C8A66B1B8574B7nAZ5Q" TargetMode="External"/><Relationship Id="rId89" Type="http://schemas.openxmlformats.org/officeDocument/2006/relationships/hyperlink" Target="consultantplus://offline/ref=C098F153D7559CACA69EF758DD1B12E572E14109C482D8537735C8A2326782E572C8A66B1B8574B7nAZ5Q" TargetMode="External"/><Relationship Id="rId112" Type="http://schemas.openxmlformats.org/officeDocument/2006/relationships/hyperlink" Target="consultantplus://offline/ref=C098F153D7559CACA69EF758DD1B12E572E14104CC87D8537735C8A2326782E572C8A6n6Z8Q" TargetMode="External"/><Relationship Id="rId16" Type="http://schemas.openxmlformats.org/officeDocument/2006/relationships/hyperlink" Target="consultantplus://offline/ref=C098F153D7559CACA69EF758DD1B12E572E64004CA87D8537735C8A2326782E572C8A66B1B8570BEnAZ4Q" TargetMode="External"/><Relationship Id="rId107" Type="http://schemas.openxmlformats.org/officeDocument/2006/relationships/hyperlink" Target="consultantplus://offline/ref=C098F153D7559CACA69EF758DD1B12E572E14104CC87D8537735C8A2326782E572C8A66E1Cn8Z6Q" TargetMode="External"/><Relationship Id="rId11" Type="http://schemas.openxmlformats.org/officeDocument/2006/relationships/hyperlink" Target="consultantplus://offline/ref=C098F153D7559CACA69EF758DD1B12E572E14104CC87D8537735C8A2326782E572C8A6n6Z8Q" TargetMode="External"/><Relationship Id="rId32" Type="http://schemas.openxmlformats.org/officeDocument/2006/relationships/hyperlink" Target="consultantplus://offline/ref=C098F153D7559CACA69EF758DD1B12E572E14104CC87D8537735C8A2326782E572C8A66B1B8477B7nAZ7Q" TargetMode="External"/><Relationship Id="rId37" Type="http://schemas.openxmlformats.org/officeDocument/2006/relationships/hyperlink" Target="consultantplus://offline/ref=C098F153D7559CACA69EF758DD1B12E572E14506CF8DD8537735C8A2326782E572C8A66B1B8579B8nAZ6Q" TargetMode="External"/><Relationship Id="rId53" Type="http://schemas.openxmlformats.org/officeDocument/2006/relationships/hyperlink" Target="consultantplus://offline/ref=C098F153D7559CACA69EF758DD1B12E572E14109C482D8537735C8A2326782E572C8A66B1B8574BBnAZ0Q" TargetMode="External"/><Relationship Id="rId58" Type="http://schemas.openxmlformats.org/officeDocument/2006/relationships/hyperlink" Target="consultantplus://offline/ref=C098F153D7559CACA69EF758DD1B12E572E14109C482D8537735C8A2326782E572C8A66B1B8574B7nAZ5Q" TargetMode="External"/><Relationship Id="rId74" Type="http://schemas.openxmlformats.org/officeDocument/2006/relationships/hyperlink" Target="consultantplus://offline/ref=C098F153D7559CACA69EF758DD1B12E572E14109C482D8537735C8A2326782E572C8A66B1B8576BEnAZ2Q" TargetMode="External"/><Relationship Id="rId79" Type="http://schemas.openxmlformats.org/officeDocument/2006/relationships/hyperlink" Target="consultantplus://offline/ref=C098F153D7559CACA69EF758DD1B12E572E14109C482D8537735C8A2326782E572C8A66B1B8574BBnAZ0Q" TargetMode="External"/><Relationship Id="rId102" Type="http://schemas.openxmlformats.org/officeDocument/2006/relationships/hyperlink" Target="consultantplus://offline/ref=C098F153D7559CACA69EF758DD1B12E572E14104CC87D8537735C8A2326782E572C8A66B1B8772B6nAZ1Q" TargetMode="External"/><Relationship Id="rId123" Type="http://schemas.openxmlformats.org/officeDocument/2006/relationships/hyperlink" Target="consultantplus://offline/ref=C098F153D7559CACA69EF758DD1B12E572E14104CC87D8537735C8A2326782E572C8A66B1B8477BBnAZ0Q" TargetMode="External"/><Relationship Id="rId5" Type="http://schemas.openxmlformats.org/officeDocument/2006/relationships/hyperlink" Target="consultantplus://offline/ref=C098F153D7559CACA69EF758DD1B12E572E04D09C48CD8537735C8A2326782E572C8A6681F86n7Z6Q" TargetMode="External"/><Relationship Id="rId61" Type="http://schemas.openxmlformats.org/officeDocument/2006/relationships/hyperlink" Target="consultantplus://offline/ref=C098F153D7559CACA69EF758DD1B12E572E14109C482D8537735C8A2326782E572C8A66B1B8574BBnAZ0Q" TargetMode="External"/><Relationship Id="rId82" Type="http://schemas.openxmlformats.org/officeDocument/2006/relationships/hyperlink" Target="consultantplus://offline/ref=C098F153D7559CACA69EF758DD1B12E572E14109C482D8537735C8A2326782E572C8A66B1B8574B7nAZ5Q" TargetMode="External"/><Relationship Id="rId90" Type="http://schemas.openxmlformats.org/officeDocument/2006/relationships/hyperlink" Target="consultantplus://offline/ref=C098F153D7559CACA69EF758DD1B12E572E14104CC87D8537735C8A2326782E572C8A66E1Fn8ZCQ" TargetMode="External"/><Relationship Id="rId95" Type="http://schemas.openxmlformats.org/officeDocument/2006/relationships/hyperlink" Target="consultantplus://offline/ref=C098F153D7559CACA69EF758DD1B12E572E14104CC87D8537735C8A2326782E572C8A66B1B8770BEnAZ5Q" TargetMode="External"/><Relationship Id="rId19" Type="http://schemas.openxmlformats.org/officeDocument/2006/relationships/hyperlink" Target="consultantplus://offline/ref=C098F153D7559CACA69EF758DD1B12E572E14104CC87D8537735C8A2326782E572C8A66B1B8476B8nAZ6Q" TargetMode="External"/><Relationship Id="rId14" Type="http://schemas.openxmlformats.org/officeDocument/2006/relationships/hyperlink" Target="consultantplus://offline/ref=C098F153D7559CACA69EF758DD1B12E572E14104CC87D8537735C8A2326782E572C8A66B1B8478B9nAZ6Q" TargetMode="External"/><Relationship Id="rId22" Type="http://schemas.openxmlformats.org/officeDocument/2006/relationships/hyperlink" Target="consultantplus://offline/ref=C098F153D7559CACA69EF758DD1B12E572E14104CC87D8537735C8A2326782E572C8A6n6Z8Q" TargetMode="External"/><Relationship Id="rId27" Type="http://schemas.openxmlformats.org/officeDocument/2006/relationships/hyperlink" Target="consultantplus://offline/ref=C098F153D7559CACA69EF758DD1B12E572E14207C88DD8537735C8A232n6Z7Q" TargetMode="External"/><Relationship Id="rId30" Type="http://schemas.openxmlformats.org/officeDocument/2006/relationships/hyperlink" Target="consultantplus://offline/ref=C098F153D7559CACA69EF758DD1B12E572E14104CC87D8537735C8A2326782E572C8A6n6Z8Q" TargetMode="External"/><Relationship Id="rId35" Type="http://schemas.openxmlformats.org/officeDocument/2006/relationships/hyperlink" Target="consultantplus://offline/ref=C098F153D7559CACA69EF758DD1B12E572E14104CC87D8537735C8A2326782E572C8A6n6Z8Q" TargetMode="External"/><Relationship Id="rId43" Type="http://schemas.openxmlformats.org/officeDocument/2006/relationships/hyperlink" Target="consultantplus://offline/ref=C098F153D7559CACA69EF758DD1B12E572E14104CC87D8537735C8A2326782E572C8A6681Bn8Z0Q" TargetMode="External"/><Relationship Id="rId48" Type="http://schemas.openxmlformats.org/officeDocument/2006/relationships/hyperlink" Target="consultantplus://offline/ref=C098F153D7559CACA69EF758DD1B12E572E14104CC87D8537735C8A2326782E572C8A66B1B8478BFnAZ3Q" TargetMode="External"/><Relationship Id="rId56" Type="http://schemas.openxmlformats.org/officeDocument/2006/relationships/hyperlink" Target="consultantplus://offline/ref=C098F153D7559CACA69EF758DD1B12E572E14109C482D8537735C8A2326782E572C8A66B1B8574B7nAZ5Q" TargetMode="External"/><Relationship Id="rId64" Type="http://schemas.openxmlformats.org/officeDocument/2006/relationships/hyperlink" Target="consultantplus://offline/ref=C098F153D7559CACA69EF758DD1B12E572E14109C482D8537735C8A2326782E572C8A66B1B8574BBnAZ0Q" TargetMode="External"/><Relationship Id="rId69" Type="http://schemas.openxmlformats.org/officeDocument/2006/relationships/hyperlink" Target="consultantplus://offline/ref=C098F153D7559CACA69EF758DD1B12E572E14109C482D8537735C8A2326782E572C8A66B1B8574BAnAZ2Q" TargetMode="External"/><Relationship Id="rId77" Type="http://schemas.openxmlformats.org/officeDocument/2006/relationships/hyperlink" Target="consultantplus://offline/ref=C098F153D7559CACA69EF758DD1B12E572E14109C482D8537735C8A2326782E572C8A66B1B8574BBnAZ0Q" TargetMode="External"/><Relationship Id="rId100" Type="http://schemas.openxmlformats.org/officeDocument/2006/relationships/hyperlink" Target="consultantplus://offline/ref=C098F153D7559CACA69EF758DD1B12E572E14104CC87D8537735C8A2326782E572C8A66B1B8772BDnAZ0Q" TargetMode="External"/><Relationship Id="rId105" Type="http://schemas.openxmlformats.org/officeDocument/2006/relationships/hyperlink" Target="consultantplus://offline/ref=C098F153D7559CACA69EF758DD1B12E572E14104CC87D8537735C8A2326782E572C8A66B1B8773B8nAZ7Q" TargetMode="External"/><Relationship Id="rId113" Type="http://schemas.openxmlformats.org/officeDocument/2006/relationships/hyperlink" Target="consultantplus://offline/ref=C098F153D7559CACA69EF758DD1B12E572E14104CC87D8537735C8A2326782E572C8A66B1B8477B6nAZDQ" TargetMode="External"/><Relationship Id="rId118" Type="http://schemas.openxmlformats.org/officeDocument/2006/relationships/hyperlink" Target="consultantplus://offline/ref=C098F153D7559CACA69EF758DD1B12E572E14109C482D8537735C8A2326782E572C8A66B1B8574B7nAZ5Q" TargetMode="External"/><Relationship Id="rId126" Type="http://schemas.openxmlformats.org/officeDocument/2006/relationships/theme" Target="theme/theme1.xml"/><Relationship Id="rId8" Type="http://schemas.openxmlformats.org/officeDocument/2006/relationships/hyperlink" Target="consultantplus://offline/ref=C098F153D7559CACA69EF758DD1B12E572E14506CF8DD8537735C8A2326782E572C8A66B1B8570BEnAZCQ" TargetMode="External"/><Relationship Id="rId51" Type="http://schemas.openxmlformats.org/officeDocument/2006/relationships/hyperlink" Target="consultantplus://offline/ref=C098F153D7559CACA69EF758DD1B12E572E14109C482D8537735C8A2326782E572C8A66B1B8574BBnAZ0Q" TargetMode="External"/><Relationship Id="rId72" Type="http://schemas.openxmlformats.org/officeDocument/2006/relationships/hyperlink" Target="consultantplus://offline/ref=C098F153D7559CACA69EF758DD1B12E572E14109C482D8537735C8A2326782E572C8A66B1B8574B8nAZ1Q" TargetMode="External"/><Relationship Id="rId80" Type="http://schemas.openxmlformats.org/officeDocument/2006/relationships/hyperlink" Target="consultantplus://offline/ref=C098F153D7559CACA69EF758DD1B12E572E14109C482D8537735C8A2326782E572C8A66B1B8574B7nAZ5Q" TargetMode="External"/><Relationship Id="rId85" Type="http://schemas.openxmlformats.org/officeDocument/2006/relationships/hyperlink" Target="consultantplus://offline/ref=C098F153D7559CACA69EF758DD1B12E572E14109C482D8537735C8A2326782E572C8A66B1B8574BBnAZ0Q" TargetMode="External"/><Relationship Id="rId93" Type="http://schemas.openxmlformats.org/officeDocument/2006/relationships/hyperlink" Target="consultantplus://offline/ref=C098F153D7559CACA69EF758DD1B12E572E14104CC87D8537735C8A2326782E572C8A66F1Dn8Z4Q" TargetMode="External"/><Relationship Id="rId98" Type="http://schemas.openxmlformats.org/officeDocument/2006/relationships/hyperlink" Target="consultantplus://offline/ref=C098F153D7559CACA69EF758DD1B12E572E14104CC87D8537735C8A2326782E572C8A66B1B8770BAnAZ4Q" TargetMode="External"/><Relationship Id="rId121" Type="http://schemas.openxmlformats.org/officeDocument/2006/relationships/hyperlink" Target="consultantplus://offline/ref=C098F153D7559CACA69EF758DD1B12E572E14104CC87D8537735C8A2326782E572C8A66B1B8477BBnAZ0Q" TargetMode="External"/><Relationship Id="rId3" Type="http://schemas.openxmlformats.org/officeDocument/2006/relationships/webSettings" Target="webSettings.xml"/><Relationship Id="rId12" Type="http://schemas.openxmlformats.org/officeDocument/2006/relationships/hyperlink" Target="consultantplus://offline/ref=C098F153D7559CACA69EF758DD1B12E572E14104CC87D8537735C8A2326782E572C8A66B1B8478BAnAZDQ" TargetMode="External"/><Relationship Id="rId17" Type="http://schemas.openxmlformats.org/officeDocument/2006/relationships/hyperlink" Target="consultantplus://offline/ref=C098F153D7559CACA69EF758DD1B12E572E14104CC87D8537735C8A2326782E572C8A66B1B8476BCnAZ5Q" TargetMode="External"/><Relationship Id="rId25" Type="http://schemas.openxmlformats.org/officeDocument/2006/relationships/hyperlink" Target="consultantplus://offline/ref=C098F153D7559CACA69EF758DD1B12E572E14506CF8DD8537735C8A2326782E572C8A66B1B8579B8nAZ6Q" TargetMode="External"/><Relationship Id="rId33" Type="http://schemas.openxmlformats.org/officeDocument/2006/relationships/hyperlink" Target="consultantplus://offline/ref=C098F153D7559CACA69EF758DD1B12E572E14104CC87D8537735C8A2326782E572C8A66B1B8477B7nAZ7Q" TargetMode="External"/><Relationship Id="rId38" Type="http://schemas.openxmlformats.org/officeDocument/2006/relationships/hyperlink" Target="consultantplus://offline/ref=C098F153D7559CACA69EF758DD1B12E572E14506CF8DD8537735C8A2326782E572C8A66B1B8579B8nAZ6Q" TargetMode="External"/><Relationship Id="rId46" Type="http://schemas.openxmlformats.org/officeDocument/2006/relationships/hyperlink" Target="consultantplus://offline/ref=C098F153D7559CACA69EF758DD1B12E572E14104CC87D8537735C8A2326782E572C8A66B1B8477B6nAZDQ" TargetMode="External"/><Relationship Id="rId59" Type="http://schemas.openxmlformats.org/officeDocument/2006/relationships/hyperlink" Target="consultantplus://offline/ref=C098F153D7559CACA69EF758DD1B12E572E14109C482D8537735C8A2326782E572C8A66B1B8574BBnAZ0Q" TargetMode="External"/><Relationship Id="rId67" Type="http://schemas.openxmlformats.org/officeDocument/2006/relationships/hyperlink" Target="consultantplus://offline/ref=C098F153D7559CACA69EF758DD1B12E572E14109C482D8537735C8A2326782E572C8A66B1B8574BAnAZ1Q" TargetMode="External"/><Relationship Id="rId103" Type="http://schemas.openxmlformats.org/officeDocument/2006/relationships/hyperlink" Target="consultantplus://offline/ref=C098F153D7559CACA69EF758DD1B12E572E14104CC87D8537735C8A2326782E572C8A66B1B8773BDnAZ1Q" TargetMode="External"/><Relationship Id="rId108" Type="http://schemas.openxmlformats.org/officeDocument/2006/relationships/hyperlink" Target="consultantplus://offline/ref=C098F153D7559CACA69EF758DD1B12E572E14104CC87D8537735C8A2326782E572C8A66F18n8Z7Q" TargetMode="External"/><Relationship Id="rId116" Type="http://schemas.openxmlformats.org/officeDocument/2006/relationships/hyperlink" Target="consultantplus://offline/ref=C098F153D7559CACA69EF758DD1B12E572E14104CC87D8537735C8A2326782E572C8A66B1B8477B6nAZDQ" TargetMode="External"/><Relationship Id="rId124" Type="http://schemas.openxmlformats.org/officeDocument/2006/relationships/hyperlink" Target="consultantplus://offline/ref=C098F153D7559CACA69EF758DD1B12E572E14104CC87D8537735C8A2326782E572C8A6n6Z8Q" TargetMode="External"/><Relationship Id="rId20" Type="http://schemas.openxmlformats.org/officeDocument/2006/relationships/hyperlink" Target="consultantplus://offline/ref=C098F153D7559CACA69EF758DD1B12E572E04603CC8DD8537735C8A2326782E572C8A66B13n8Z3Q" TargetMode="External"/><Relationship Id="rId41" Type="http://schemas.openxmlformats.org/officeDocument/2006/relationships/hyperlink" Target="consultantplus://offline/ref=C098F153D7559CACA69EF758DD1B12E572E14104CC87D8537735C8A2326782E572C8A66B1B8477B7nAZ7Q" TargetMode="External"/><Relationship Id="rId54" Type="http://schemas.openxmlformats.org/officeDocument/2006/relationships/hyperlink" Target="consultantplus://offline/ref=C098F153D7559CACA69EF758DD1B12E572E14109C482D8537735C8A2326782E572C8A66B1B8574B7nAZ5Q" TargetMode="External"/><Relationship Id="rId62" Type="http://schemas.openxmlformats.org/officeDocument/2006/relationships/hyperlink" Target="consultantplus://offline/ref=C098F153D7559CACA69EF758DD1B12E572E14109C482D8537735C8A2326782E572C8A66B1B8574BAnAZ5Q" TargetMode="External"/><Relationship Id="rId70" Type="http://schemas.openxmlformats.org/officeDocument/2006/relationships/hyperlink" Target="consultantplus://offline/ref=C098F153D7559CACA69EF758DD1B12E572E14109C482D8537735C8A2326782E572C8A66B1B8574B9nAZ3Q" TargetMode="External"/><Relationship Id="rId75" Type="http://schemas.openxmlformats.org/officeDocument/2006/relationships/hyperlink" Target="consultantplus://offline/ref=C098F153D7559CACA69EF758DD1B12E572E14109C482D8537735C8A2326782E572C8A66B1B8574BBnAZ0Q" TargetMode="External"/><Relationship Id="rId83" Type="http://schemas.openxmlformats.org/officeDocument/2006/relationships/hyperlink" Target="consultantplus://offline/ref=C098F153D7559CACA69EF758DD1B12E572E14109C482D8537735C8A2326782E572C8A66B1B8574BBnAZ0Q" TargetMode="External"/><Relationship Id="rId88" Type="http://schemas.openxmlformats.org/officeDocument/2006/relationships/hyperlink" Target="consultantplus://offline/ref=C098F153D7559CACA69EF758DD1B12E572E14109C482D8537735C8A2326782E572C8A66B1B8574BBnAZ0Q" TargetMode="External"/><Relationship Id="rId91" Type="http://schemas.openxmlformats.org/officeDocument/2006/relationships/hyperlink" Target="consultantplus://offline/ref=C098F153D7559CACA69EF758DD1B12E572E14104CC87D8537735C8A2326782E572C8A66E1Cn8Z6Q" TargetMode="External"/><Relationship Id="rId96" Type="http://schemas.openxmlformats.org/officeDocument/2006/relationships/hyperlink" Target="consultantplus://offline/ref=C098F153D7559CACA69EF758DD1B12E572E14104CC87D8537735C8A2326782E572C8A6n6Z8Q" TargetMode="External"/><Relationship Id="rId111" Type="http://schemas.openxmlformats.org/officeDocument/2006/relationships/hyperlink" Target="consultantplus://offline/ref=C098F153D7559CACA69EF758DD1B12E572E14104CC87D8537735C8A2326782E572C8A6n6Z8Q" TargetMode="External"/><Relationship Id="rId1" Type="http://schemas.openxmlformats.org/officeDocument/2006/relationships/styles" Target="styles.xml"/><Relationship Id="rId6" Type="http://schemas.openxmlformats.org/officeDocument/2006/relationships/hyperlink" Target="consultantplus://offline/ref=C098F153D7559CACA69EF758DD1B12E572E04D09C48CD8537735C8A2326782E572C8A6681983n7Z7Q" TargetMode="External"/><Relationship Id="rId15" Type="http://schemas.openxmlformats.org/officeDocument/2006/relationships/hyperlink" Target="consultantplus://offline/ref=C098F153D7559CACA69EF758DD1B12E572E14104CC87D8537735C8A2326782E572C8A66B1B8478BAnAZDQ" TargetMode="External"/><Relationship Id="rId23" Type="http://schemas.openxmlformats.org/officeDocument/2006/relationships/hyperlink" Target="consultantplus://offline/ref=C098F153D7559CACA69EF758DD1B12E572E04603CC8DD8537735C8A2326782E572C8A66B1B8570BEnAZ0Q" TargetMode="External"/><Relationship Id="rId28" Type="http://schemas.openxmlformats.org/officeDocument/2006/relationships/hyperlink" Target="consultantplus://offline/ref=C098F153D7559CACA69EF758DD1B12E572E74D00C98CD8537735C8A232n6Z7Q" TargetMode="External"/><Relationship Id="rId36" Type="http://schemas.openxmlformats.org/officeDocument/2006/relationships/hyperlink" Target="consultantplus://offline/ref=C098F153D7559CACA69EF758DD1B12E572E14104CC87D8537735C8A2326782E572C8A66B1B8477B7nAZ7Q" TargetMode="External"/><Relationship Id="rId49" Type="http://schemas.openxmlformats.org/officeDocument/2006/relationships/hyperlink" Target="consultantplus://offline/ref=C098F153D7559CACA69EF758DD1B12E572E74D00C98CD8537735C8A232n6Z7Q" TargetMode="External"/><Relationship Id="rId57" Type="http://schemas.openxmlformats.org/officeDocument/2006/relationships/hyperlink" Target="consultantplus://offline/ref=C098F153D7559CACA69EF758DD1B12E572E14109C482D8537735C8A2326782E572C8A66B1B8574BBnAZ0Q" TargetMode="External"/><Relationship Id="rId106" Type="http://schemas.openxmlformats.org/officeDocument/2006/relationships/hyperlink" Target="consultantplus://offline/ref=C098F153D7559CACA69EF758DD1B12E572E14104CC87D8537735C8A2326782E572C8A6n6Z8Q" TargetMode="External"/><Relationship Id="rId114" Type="http://schemas.openxmlformats.org/officeDocument/2006/relationships/hyperlink" Target="consultantplus://offline/ref=C098F153D7559CACA69EF758DD1B12E572E14109C482D8537735C8A2326782E572C8A66B1B8574BBnAZ0Q" TargetMode="External"/><Relationship Id="rId119" Type="http://schemas.openxmlformats.org/officeDocument/2006/relationships/hyperlink" Target="consultantplus://offline/ref=C098F153D7559CACA69EF758DD1B12E572E14104CC87D8537735C8A2326782E572C8A66B1B8477BCnAZ7Q" TargetMode="External"/><Relationship Id="rId10" Type="http://schemas.openxmlformats.org/officeDocument/2006/relationships/hyperlink" Target="consultantplus://offline/ref=C098F153D7559CACA69EF758DD1B12E572E14104CC87D8537735C8A2326782E572C8A66B1B8478BAnAZDQ" TargetMode="External"/><Relationship Id="rId31" Type="http://schemas.openxmlformats.org/officeDocument/2006/relationships/hyperlink" Target="consultantplus://offline/ref=C098F153D7559CACA69EF758DD1B12E572E14104CC87D8537735C8A2326782E572C8A66B1B8477B7nAZ7Q" TargetMode="External"/><Relationship Id="rId44" Type="http://schemas.openxmlformats.org/officeDocument/2006/relationships/hyperlink" Target="consultantplus://offline/ref=C098F153D7559CACA69EF758DD1B12E572E14104CC87D8537735C8A2326782E572C8A66B1B8477B6nAZDQ" TargetMode="External"/><Relationship Id="rId52" Type="http://schemas.openxmlformats.org/officeDocument/2006/relationships/hyperlink" Target="consultantplus://offline/ref=C098F153D7559CACA69EF758DD1B12E572E14109C482D8537735C8A2326782E572C8A66B1B8574B7nAZ5Q" TargetMode="External"/><Relationship Id="rId60" Type="http://schemas.openxmlformats.org/officeDocument/2006/relationships/hyperlink" Target="consultantplus://offline/ref=C098F153D7559CACA69EF758DD1B12E572E14109C482D8537735C8A2326782E572C8A66B1B8574B7nAZ5Q" TargetMode="External"/><Relationship Id="rId65" Type="http://schemas.openxmlformats.org/officeDocument/2006/relationships/hyperlink" Target="consultantplus://offline/ref=C098F153D7559CACA69EF758DD1B12E572E14109C482D8537735C8A2326782E572C8A66B1B8574B7nAZ5Q" TargetMode="External"/><Relationship Id="rId73" Type="http://schemas.openxmlformats.org/officeDocument/2006/relationships/hyperlink" Target="consultantplus://offline/ref=C098F153D7559CACA69EF758DD1B12E572E14109C482D8537735C8A2326782E572C8A66B1B8574B8nAZ0Q" TargetMode="External"/><Relationship Id="rId78" Type="http://schemas.openxmlformats.org/officeDocument/2006/relationships/hyperlink" Target="consultantplus://offline/ref=C098F153D7559CACA69EF758DD1B12E572E14109C482D8537735C8A2326782E572C8A66B1B8574B7nAZ5Q" TargetMode="External"/><Relationship Id="rId81" Type="http://schemas.openxmlformats.org/officeDocument/2006/relationships/hyperlink" Target="consultantplus://offline/ref=C098F153D7559CACA69EF758DD1B12E572E14109C482D8537735C8A2326782E572C8A66B1B8574BBnAZ0Q" TargetMode="External"/><Relationship Id="rId86" Type="http://schemas.openxmlformats.org/officeDocument/2006/relationships/hyperlink" Target="consultantplus://offline/ref=C098F153D7559CACA69EF758DD1B12E572E14109C482D8537735C8A2326782E572C8A66B1B8574B7nAZ5Q" TargetMode="External"/><Relationship Id="rId94" Type="http://schemas.openxmlformats.org/officeDocument/2006/relationships/hyperlink" Target="consultantplus://offline/ref=C098F153D7559CACA69EF758DD1B12E572E14104CC87D8537735C8A2326782E572C8A66F1Dn8Z4Q" TargetMode="External"/><Relationship Id="rId99" Type="http://schemas.openxmlformats.org/officeDocument/2006/relationships/hyperlink" Target="consultantplus://offline/ref=C098F153D7559CACA69EF758DD1B12E572E14104CC87D8537735C8A2326782E572C8A66B1B8771BCnAZ2Q" TargetMode="External"/><Relationship Id="rId101" Type="http://schemas.openxmlformats.org/officeDocument/2006/relationships/hyperlink" Target="consultantplus://offline/ref=C098F153D7559CACA69EF758DD1B12E572E14104CC87D8537735C8A2326782E572C8A66B1B8772BAnAZCQ" TargetMode="External"/><Relationship Id="rId122" Type="http://schemas.openxmlformats.org/officeDocument/2006/relationships/hyperlink" Target="consultantplus://offline/ref=C098F153D7559CACA69EF758DD1B12E572E14104CC87D8537735C8A2326782E572C8A66B1B8477BCnAZ7Q" TargetMode="External"/><Relationship Id="rId4" Type="http://schemas.openxmlformats.org/officeDocument/2006/relationships/hyperlink" Target="consultantplus://offline/ref=C098F153D7559CACA69EF758DD1B12E572E04D09C48CD8537735C8A2326782E572C8A6681983n7Z7Q" TargetMode="External"/><Relationship Id="rId9" Type="http://schemas.openxmlformats.org/officeDocument/2006/relationships/hyperlink" Target="consultantplus://offline/ref=C098F153D7559CACA69EF758DD1B12E57AE74C08CD8F85597F6CC4A03568DDF27581AA6A1B8570nBZCQ" TargetMode="External"/><Relationship Id="rId13" Type="http://schemas.openxmlformats.org/officeDocument/2006/relationships/hyperlink" Target="consultantplus://offline/ref=C098F153D7559CACA69EF758DD1B12E572E14104CC87D8537735C8A2326782E572C8A66B1B8478B9nAZ7Q" TargetMode="External"/><Relationship Id="rId18" Type="http://schemas.openxmlformats.org/officeDocument/2006/relationships/hyperlink" Target="consultantplus://offline/ref=C098F153D7559CACA69EF758DD1B12E572E14104CC87D8537735C8A2326782E572C8A6681Bn8Z0Q" TargetMode="External"/><Relationship Id="rId39" Type="http://schemas.openxmlformats.org/officeDocument/2006/relationships/hyperlink" Target="consultantplus://offline/ref=C098F153D7559CACA69EF758DD1B12E572E14104CC87D8537735C8A2326782E572C8A66B1B8477B7nAZ7Q" TargetMode="External"/><Relationship Id="rId109" Type="http://schemas.openxmlformats.org/officeDocument/2006/relationships/hyperlink" Target="consultantplus://offline/ref=C098F153D7559CACA69EF758DD1B12E572E14104CC87D8537735C8A2326782E572C8A66E1Cn8Z6Q" TargetMode="External"/><Relationship Id="rId34" Type="http://schemas.openxmlformats.org/officeDocument/2006/relationships/hyperlink" Target="consultantplus://offline/ref=C098F153D7559CACA69EF758DD1B12E572E14104CC87D8537735C8A2326782E572C8A66B1B8477B7nAZ7Q" TargetMode="External"/><Relationship Id="rId50" Type="http://schemas.openxmlformats.org/officeDocument/2006/relationships/hyperlink" Target="consultantplus://offline/ref=C098F153D7559CACA69EF758DD1B12E572E64004CA87D8537735C8A2326782E572C8A66B1B8570BEnAZ4Q" TargetMode="External"/><Relationship Id="rId55" Type="http://schemas.openxmlformats.org/officeDocument/2006/relationships/hyperlink" Target="consultantplus://offline/ref=C098F153D7559CACA69EF758DD1B12E572E14109C482D8537735C8A2326782E572C8A66B1B8574BBnAZ0Q" TargetMode="External"/><Relationship Id="rId76" Type="http://schemas.openxmlformats.org/officeDocument/2006/relationships/hyperlink" Target="consultantplus://offline/ref=C098F153D7559CACA69EF758DD1B12E572E14109C482D8537735C8A2326782E572C8A66B1B8574B7nAZ5Q" TargetMode="External"/><Relationship Id="rId97" Type="http://schemas.openxmlformats.org/officeDocument/2006/relationships/hyperlink" Target="consultantplus://offline/ref=C098F153D7559CACA69EF758DD1B12E572E14104CC87D8537735C8A2326782E572C8A66E1Cn8Z6Q" TargetMode="External"/><Relationship Id="rId104" Type="http://schemas.openxmlformats.org/officeDocument/2006/relationships/hyperlink" Target="consultantplus://offline/ref=C098F153D7559CACA69EF758DD1B12E572E14104CC87D8537735C8A2326782E572C8A66B1B8773BAnAZ1Q" TargetMode="External"/><Relationship Id="rId120" Type="http://schemas.openxmlformats.org/officeDocument/2006/relationships/hyperlink" Target="consultantplus://offline/ref=C098F153D7559CACA69EF758DD1B12E572E14104CC87D8537735C8A2326782E572C8A66B1B8477BBnAZ0Q" TargetMode="External"/><Relationship Id="rId125" Type="http://schemas.openxmlformats.org/officeDocument/2006/relationships/fontTable" Target="fontTable.xml"/><Relationship Id="rId7" Type="http://schemas.openxmlformats.org/officeDocument/2006/relationships/hyperlink" Target="consultantplus://offline/ref=C098F153D7559CACA69EF758DD1B12E572E04D09C48CD8537735C8A2326782E572C8A6681F86n7Z6Q" TargetMode="External"/><Relationship Id="rId71" Type="http://schemas.openxmlformats.org/officeDocument/2006/relationships/hyperlink" Target="consultantplus://offline/ref=C098F153D7559CACA69EF758DD1B12E572E14109C482D8537735C8A2326782E572C8A66B1B8574B8nAZ5Q" TargetMode="External"/><Relationship Id="rId92" Type="http://schemas.openxmlformats.org/officeDocument/2006/relationships/hyperlink" Target="consultantplus://offline/ref=C098F153D7559CACA69EF758DD1B12E572E14104CC87D8537735C8A2326782E572C8A66F1Bn8Z6Q" TargetMode="External"/><Relationship Id="rId2" Type="http://schemas.openxmlformats.org/officeDocument/2006/relationships/settings" Target="settings.xml"/><Relationship Id="rId29" Type="http://schemas.openxmlformats.org/officeDocument/2006/relationships/hyperlink" Target="consultantplus://offline/ref=C098F153D7559CACA69EF758DD1B12E572E14104CC87D8537735C8A2326782E572C8A66B1B8477B7nAZ7Q" TargetMode="External"/><Relationship Id="rId24" Type="http://schemas.openxmlformats.org/officeDocument/2006/relationships/hyperlink" Target="consultantplus://offline/ref=C098F153D7559CACA69EF758DD1B12E572E14506CF8DD8537735C8A2326782E572C8A66B1B8579BCnAZDQ" TargetMode="External"/><Relationship Id="rId40" Type="http://schemas.openxmlformats.org/officeDocument/2006/relationships/hyperlink" Target="consultantplus://offline/ref=C098F153D7559CACA69EF758DD1B12E572E14104CC87D8537735C8A2326782E572C8A66B1B8477B7nAZ7Q" TargetMode="External"/><Relationship Id="rId45" Type="http://schemas.openxmlformats.org/officeDocument/2006/relationships/hyperlink" Target="consultantplus://offline/ref=C098F153D7559CACA69EF758DD1B12E572E14104CC87D8537735C8A2326782E572C8A6n6Z8Q" TargetMode="External"/><Relationship Id="rId66" Type="http://schemas.openxmlformats.org/officeDocument/2006/relationships/hyperlink" Target="consultantplus://offline/ref=C098F153D7559CACA69EF758DD1B12E572E14109C482D8537735C8A2326782E572C8A66B1B8574BAnAZ6Q" TargetMode="External"/><Relationship Id="rId87" Type="http://schemas.openxmlformats.org/officeDocument/2006/relationships/hyperlink" Target="consultantplus://offline/ref=C098F153D7559CACA69EF758DD1B12E572E14109C482D8537735C8A2326782E572C8A66B1B8574BBnAZ0Q" TargetMode="External"/><Relationship Id="rId110" Type="http://schemas.openxmlformats.org/officeDocument/2006/relationships/hyperlink" Target="consultantplus://offline/ref=C098F153D7559CACA69EF758DD1B12E572E14104CC87D8537735C8A2326782E572C8A66F18n8Z7Q" TargetMode="External"/><Relationship Id="rId115" Type="http://schemas.openxmlformats.org/officeDocument/2006/relationships/hyperlink" Target="consultantplus://offline/ref=C098F153D7559CACA69EF758DD1B12E572E14109C482D8537735C8A2326782E572C8A66B1B8574B7nAZ5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9471</Words>
  <Characters>53988</Characters>
  <Application>Microsoft Office Word</Application>
  <DocSecurity>0</DocSecurity>
  <Lines>449</Lines>
  <Paragraphs>126</Paragraphs>
  <ScaleCrop>false</ScaleCrop>
  <Company/>
  <LinksUpToDate>false</LinksUpToDate>
  <CharactersWithSpaces>63333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NovoselcevaYuV</dc:creator>
  <cp:lastModifiedBy>NovoselcevaYuV</cp:lastModifiedBy>
  <cp:revision>1</cp:revision>
  <dcterms:created xsi:type="dcterms:W3CDTF">2014-05-15T16:25:00Z</dcterms:created>
  <dcterms:modified xsi:type="dcterms:W3CDTF">2014-05-15T16:26:00Z</dcterms:modified>
</cp:coreProperties>
</file>