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11 октября 2011 г. N 22013</w:t>
      </w:r>
    </w:p>
    <w:p w:rsidR="00BB3429" w:rsidRDefault="00BB342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21 июля 2011 г. N 86н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ПОРЯДКА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ПРЕДОСТАВЛЕНИЯ ИНФОРМАЦИИ ГОСУДАРСТВЕННЫМ (МУНИЦИПАЛЬНЫМ)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УЧРЕЖДЕНИЕМ, ЕЕ РАЗМЕЩЕНИЯ НА ОФИЦИАЛЬНОМ САЙТЕ В СЕТИ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ИНТЕРНЕТ И ВЕДЕНИЯ УКАЗАННОГО САЙТА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6" w:history="1">
        <w:r>
          <w:rPr>
            <w:rFonts w:ascii="Calibri" w:hAnsi="Calibri" w:cs="Calibri"/>
            <w:color w:val="0000FF"/>
          </w:rPr>
          <w:t>частью 3.5 статьи 32</w:t>
        </w:r>
      </w:hyperlink>
      <w:r>
        <w:rPr>
          <w:rFonts w:ascii="Calibri" w:hAnsi="Calibri" w:cs="Calibri"/>
        </w:rPr>
        <w:t xml:space="preserve"> Федерального закона от 12 января 1996 г. N 7-ФЗ "О некоммерческих организациях" (Собрание законодательства Российской Федерации, 1996, N 3, ст. 145; 2006, N 3, ст. 282; 2008, N 30, ст. 3616; 2009, N 29, ст. 3607; 2010, N 19, ст. 2291), </w:t>
      </w:r>
      <w:hyperlink r:id="rId7" w:history="1">
        <w:r>
          <w:rPr>
            <w:rFonts w:ascii="Calibri" w:hAnsi="Calibri" w:cs="Calibri"/>
            <w:color w:val="0000FF"/>
          </w:rPr>
          <w:t>частью 14 статьи 2</w:t>
        </w:r>
      </w:hyperlink>
      <w:r>
        <w:rPr>
          <w:rFonts w:ascii="Calibri" w:hAnsi="Calibri" w:cs="Calibri"/>
        </w:rPr>
        <w:t xml:space="preserve"> Федерального закона от 3 ноября 2006 г. N 174-ФЗ "Об автономных учреждениях" (Собрание законодательства Российской Федерации, 2006, N 45, ст. 4626; 2007, N 31, ст. 4012; N 43, ст. 5084; 2010, N 19, ст. 2291; 2011, N 25, ст. 3535; N 30, ст. 4587) приказываю: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37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предоставления информации государственным (муниципальным) учреждением, ее размещения на официальном сайте в сети Интернет и ведения указанного сайта.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Настоящий Приказ вступает в силу с 1 января 2012 года.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Заместитель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Председателя Правительства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 -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 финансов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А.Л.КУДРИН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2"/>
      <w:bookmarkEnd w:id="1"/>
      <w:r>
        <w:rPr>
          <w:rFonts w:ascii="Calibri" w:hAnsi="Calibri" w:cs="Calibri"/>
        </w:rPr>
        <w:t>Приложение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21 июля 2011 г. N 86н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7"/>
      <w:bookmarkEnd w:id="2"/>
      <w:r>
        <w:rPr>
          <w:rFonts w:ascii="Calibri" w:hAnsi="Calibri" w:cs="Calibri"/>
          <w:b/>
          <w:bCs/>
        </w:rPr>
        <w:t>ПОРЯДОК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ПРЕДОСТАВЛЕНИЯ ИНФОРМАЦИИ ГОСУДАРСТВЕННЫМ (МУНИЦИПАЛЬНЫМ)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УЧРЕЖДЕНИЕМ, ЕЕ РАЗМЕЩЕНИЯ НА ОФИЦИАЛЬНОМ САЙТЕ В СЕТИ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ИНТЕРНЕТ И ВЕДЕНИЯ УКАЗАННОГО САЙТА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45"/>
      <w:bookmarkEnd w:id="3"/>
      <w:r>
        <w:rPr>
          <w:rFonts w:ascii="Calibri" w:hAnsi="Calibri" w:cs="Calibri"/>
        </w:rPr>
        <w:lastRenderedPageBreak/>
        <w:t>I. Общие положения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предоставления и размещения информации (сведений) (далее - информация) о государственных (муниципальных) учреждениях и их обособленных структурных подразделениях на официальном сайте в сети Интернет, а также правила ведения указанного официального сайта (далее - Порядок).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Настоящий Порядок не распространяется на информацию о государственных (муниципальных) учреждениях и их обособленных структурных подразделениях (далее - учреждения), составляющую государственную тайну.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Размещение информации об учреждениях на официальном сайте в сети Интернет www.bus.gov.ru (далее - официальный сайт) и ведение указанного сайта обеспечивает Федеральное казначейство.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На официальном сайте размещается информация о следующих учреждениях: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федеральных казенных учреждениях, казенных учреждениях субъектов Российской Федерации, муниципальных казенных учреждениях и их обособленных структурных подразделениях;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федеральных бюджетных учреждениях, бюджетных учреждениях субъектов Российской Федерации, муниципальных бюджетных учреждениях и их обособленных структурных подразделениях;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автономных учреждениях, созданных на базе имущества, находящегося в собственности Российской Федерации, автономных учреждениях, созданных на базе имущества, находящегося в собственности субъектов Российской Федерации, автономных учреждениях, созданных на базе имущества, находящегося в муниципальной собственности, и их обособленных структурных подразделениях.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Предоставление и размещение информации об учреждениях на официальном сайте, а также ведение указанного сайта осуществляется с использованием информационной системы, отвечающей требованиям, установленным настоящим Порядком.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57"/>
      <w:bookmarkEnd w:id="4"/>
      <w:r>
        <w:rPr>
          <w:rFonts w:ascii="Calibri" w:hAnsi="Calibri" w:cs="Calibri"/>
        </w:rPr>
        <w:t>II. Порядок предоставления и размещения информации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учреждениях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60"/>
      <w:bookmarkEnd w:id="5"/>
      <w:r>
        <w:rPr>
          <w:rFonts w:ascii="Calibri" w:hAnsi="Calibri" w:cs="Calibri"/>
        </w:rPr>
        <w:t>6. Учреждение обеспечивает открытость и доступность документов, определенных настоящим пунктом, путем предоставления через официальный сайт электронных копий документов (далее - электронные копии документов):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решения учредителя о создании учреждения;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учредительных документов (устава) учреждения, в том числе внесенных в них изменений;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свидетельства о государственной регистрации учреждения;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решения учредителя о назначении руководителя учреждения;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положений о филиалах, представительствах учреждения;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документов, содержащих сведения о составе наблюдательного совета автономного учреждения;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государственного (муниципального) задания на оказание услуг (выполнение работ);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плана финансово-хозяйственной деятельности государственного (муниципального) учреждения (для автономных и бюджетных учреждений);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годовой бухгалтерской отчетности учреждения, составленной в порядке, определенном нормативными правовыми актами Российской Федерации;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сведений (документов) о проведенных в отношении учреждения контрольных мероприятиях и их результатах.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72"/>
      <w:bookmarkEnd w:id="6"/>
      <w:r>
        <w:rPr>
          <w:rFonts w:ascii="Calibri" w:hAnsi="Calibri" w:cs="Calibri"/>
        </w:rPr>
        <w:t xml:space="preserve">7. На основании документов, указанных в </w:t>
      </w:r>
      <w:hyperlink w:anchor="Par60" w:history="1">
        <w:r>
          <w:rPr>
            <w:rFonts w:ascii="Calibri" w:hAnsi="Calibri" w:cs="Calibri"/>
            <w:color w:val="0000FF"/>
          </w:rPr>
          <w:t>пункте 6</w:t>
        </w:r>
      </w:hyperlink>
      <w:r>
        <w:rPr>
          <w:rFonts w:ascii="Calibri" w:hAnsi="Calibri" w:cs="Calibri"/>
        </w:rPr>
        <w:t xml:space="preserve"> настоящего Порядка, учреждение формирует и предоставляет через официальный сайт информацию в электронном структурированном виде (далее - структурированная информация об учреждении), в которую </w:t>
      </w:r>
      <w:r>
        <w:rPr>
          <w:rFonts w:ascii="Calibri" w:hAnsi="Calibri" w:cs="Calibri"/>
        </w:rPr>
        <w:lastRenderedPageBreak/>
        <w:t xml:space="preserve">включаются показатели согласно </w:t>
      </w:r>
      <w:hyperlink w:anchor="Par148" w:history="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настоящему Порядку, сгруппированные по следующим разделам: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общая информация об учреждении;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государственном (муниципальном) задании на оказание государственных (муниципальных) услуг (выполнение работ) и его исполнении;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плане финансово-хозяйственной деятельности;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об операциях с целевыми средствами из бюджета;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показателях бюджетной сметы;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результатах деятельности и об использовании имущества;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 проведенных в отношении учреждения контрольных мероприятиях и их результатах;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годовой бухгалтерской отчетности учреждения.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При отсутствии у учреждения технической возможности доступа к официальному сайту для предоставления информации об учреждении, территориальные органы Федерального казначейства предоставляют учреждению оборудованные рабочие места в территориальных органах Федерального казначейства для предоставления информации через официальный сайт.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hyperlink r:id="rId11" w:history="1">
        <w:r>
          <w:rPr>
            <w:rFonts w:ascii="Calibri" w:hAnsi="Calibri" w:cs="Calibri"/>
            <w:color w:val="0000FF"/>
          </w:rPr>
          <w:t>Требования</w:t>
        </w:r>
      </w:hyperlink>
      <w:r>
        <w:rPr>
          <w:rFonts w:ascii="Calibri" w:hAnsi="Calibri" w:cs="Calibri"/>
        </w:rPr>
        <w:t xml:space="preserve"> к порядку формирования структурированной информации об учреждении, информации, указанной в </w:t>
      </w:r>
      <w:hyperlink w:anchor="Par103" w:history="1">
        <w:r>
          <w:rPr>
            <w:rFonts w:ascii="Calibri" w:hAnsi="Calibri" w:cs="Calibri"/>
            <w:color w:val="0000FF"/>
          </w:rPr>
          <w:t>абзаце первом пункта 15.1</w:t>
        </w:r>
      </w:hyperlink>
      <w:r>
        <w:rPr>
          <w:rFonts w:ascii="Calibri" w:hAnsi="Calibri" w:cs="Calibri"/>
        </w:rPr>
        <w:t xml:space="preserve"> настоящего Порядка, и требования к форматам структурированной информации об учреждении, информации, указанной в </w:t>
      </w:r>
      <w:hyperlink w:anchor="Par103" w:history="1">
        <w:r>
          <w:rPr>
            <w:rFonts w:ascii="Calibri" w:hAnsi="Calibri" w:cs="Calibri"/>
            <w:color w:val="0000FF"/>
          </w:rPr>
          <w:t>абзаце первом пункта 15.1</w:t>
        </w:r>
      </w:hyperlink>
      <w:r>
        <w:rPr>
          <w:rFonts w:ascii="Calibri" w:hAnsi="Calibri" w:cs="Calibri"/>
        </w:rPr>
        <w:t xml:space="preserve"> настоящего Порядка, и файлов, содержащих электронные копии документов (далее - требования), размещаются на официальном сайте федеральным органом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структурированной информации об учреждении осуществляется с использованием предусмотренных законодательством Российской Федерации общероссийских и иных классификаторов, реестров, а также справочников, ведение которых осуществляется в установленном порядке (далее - справочники).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Структурированная информация об учреждении и электронные копии документов, предоставляемые через официальный сайт, подписываются электронной подписью уполномоченного представителя учреждения в соответствии с законодательством Российской Федерации.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Сертификаты ключей электронной подписи выдаются уполномоченным представителям учреждений в территориальных органах Федерального казначейства.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Предоставление структурированной информации об учреждении не требуется, если соответствующая информация об учреждении ранее предоставлялась в Федеральное казначейство либо его территориальные органы в случаях, установленных нормативными правовыми актами Российской Федерации.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Учреждение до предоставления структурированной информации об учреждении осуществляет проверку соответствия информации в документах, указанных в </w:t>
      </w:r>
      <w:hyperlink w:anchor="Par60" w:history="1">
        <w:r>
          <w:rPr>
            <w:rFonts w:ascii="Calibri" w:hAnsi="Calibri" w:cs="Calibri"/>
            <w:color w:val="0000FF"/>
          </w:rPr>
          <w:t>пункте 6</w:t>
        </w:r>
      </w:hyperlink>
      <w:r>
        <w:rPr>
          <w:rFonts w:ascii="Calibri" w:hAnsi="Calibri" w:cs="Calibri"/>
        </w:rPr>
        <w:t xml:space="preserve"> настоящего Приказа, информации об учреждении, содержащейся в справочниках.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наличия расхождений в справочниках и документах, указанных в </w:t>
      </w:r>
      <w:hyperlink w:anchor="Par60" w:history="1">
        <w:r>
          <w:rPr>
            <w:rFonts w:ascii="Calibri" w:hAnsi="Calibri" w:cs="Calibri"/>
            <w:color w:val="0000FF"/>
          </w:rPr>
          <w:t>пункте 6</w:t>
        </w:r>
      </w:hyperlink>
      <w:r>
        <w:rPr>
          <w:rFonts w:ascii="Calibri" w:hAnsi="Calibri" w:cs="Calibri"/>
        </w:rPr>
        <w:t xml:space="preserve"> настоящего Приказа, учреждение обеспечивает внесение изменений в справочники в порядке, установленном для их ведения.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Предоставление информации об учреждении для размещения на официальном сайте осуществляется после устранения указанных расхождений.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93"/>
      <w:bookmarkEnd w:id="7"/>
      <w:r>
        <w:rPr>
          <w:rFonts w:ascii="Calibri" w:hAnsi="Calibri" w:cs="Calibri"/>
        </w:rPr>
        <w:t>13. В течение 3-х рабочих дней, следующих за днем предоставления структурированной информации об учреждении и электронных копий документов, Федеральное казначейство осуществляет автоматизированную проверку представленной информации в соответствии с требованиями на: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наличие электронных копий документов;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полноту предоставления в составе структурированной информации об учреждении </w:t>
      </w:r>
      <w:r>
        <w:rPr>
          <w:rFonts w:ascii="Calibri" w:hAnsi="Calibri" w:cs="Calibri"/>
        </w:rPr>
        <w:lastRenderedPageBreak/>
        <w:t xml:space="preserve">показателей, определенных </w:t>
      </w:r>
      <w:hyperlink w:anchor="Par72" w:history="1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настоящего Порядка;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соответствие показателей структурированной информации об учреждении друг другу и сведениям, имеющимся в информационных системах Федерального казначейства;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соответствие формата предоставленной структурированной информации об учреждении установленным форматам и ее соответствия справочникам в случае предоставления указанной информации путем загрузки на официальный сайт.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по результатам проверки нарушений не выявлено, в указанный для проверки срок структурированная информация об учреждении и электронные копии документов размещаются на официальном сайте.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Если по результатам проверки, указанной в </w:t>
      </w:r>
      <w:hyperlink w:anchor="Par93" w:history="1">
        <w:r>
          <w:rPr>
            <w:rFonts w:ascii="Calibri" w:hAnsi="Calibri" w:cs="Calibri"/>
            <w:color w:val="0000FF"/>
          </w:rPr>
          <w:t>пункте 13</w:t>
        </w:r>
      </w:hyperlink>
      <w:r>
        <w:rPr>
          <w:rFonts w:ascii="Calibri" w:hAnsi="Calibri" w:cs="Calibri"/>
        </w:rPr>
        <w:t xml:space="preserve"> настоящего Порядка, выявлены нарушения, Федеральное казначейство в указанный для проверки срок через официальный сайт направляет учреждению протокол в форме электронного документа, содержащий перечень выявленных несоответствий.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Учреждение в течение пяти рабочих дней, следующих за днем получения протокола, устраняет выявленные несоответствия.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 устранения указанных нарушений структурированная информация об учреждении и электронные копии документов на официальном сайте не размещаются.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В случае принятия новых документов и (или) внесения изменений в документы, информация из которых была ранее размещена на официальном сайте, учреждение, не позднее пяти рабочих дней, следующих за днем принятия документов или внесения изменений в документы, предоставляет через официальный сайт уточненную структурированную информацию об учреждении с приложением соответствующих электронных копий документов.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103"/>
      <w:bookmarkEnd w:id="8"/>
      <w:r>
        <w:rPr>
          <w:rFonts w:ascii="Calibri" w:hAnsi="Calibri" w:cs="Calibri"/>
        </w:rPr>
        <w:t>15.1. Федеральные органы исполнительной власти, органы государственной власти субъекта Российской Федерации (органы местного самоуправления), осуществляющие функции и полномочия учредителя в отношении учреждений, обеспечивают размещение на официальном сайте информации о своих подведомственных учреждениях, которым доводятся государственные (муниципальные) задания и предоставляются субсидии на иные цели. Для обособленных структурных подразделений данную информацию указывает учреждение.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15.1 введен </w:t>
      </w:r>
      <w:hyperlink r:id="rId14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106"/>
      <w:bookmarkEnd w:id="9"/>
      <w:r>
        <w:rPr>
          <w:rFonts w:ascii="Calibri" w:hAnsi="Calibri" w:cs="Calibri"/>
        </w:rPr>
        <w:t>III. Порядок ведения официального сайта и требования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информационной системе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Официальный сайт должен быть доступен в сети Интернет в круглосуточном режиме.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Информация, размещаемая на официальном сайте, должна быть доступна пользователям без взимания платы.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Федеральное казначейство в ходе ведения официального сайта обеспечивает: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бесперебойное функционирование официального сайта;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оперативное обновление и поддержание в актуальном состоянии сведений об учреждении, на основании информации, предоставленной учреждением в соответствии с настоящим Порядком;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применение средств электронной подписи для обеспечения юридической значимости информации об учреждении и соответствующих электронных копий документов;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и актуализацию справочников;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защиту официального сайта от несанкционированного доступа;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разграничение прав пользователей информационной системы.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Информационная система должна обеспечивать: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доступность для учреждения информации об учреждении, содержащейся в справочниках;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однократный ввод и многократное использование информации об учреждении;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необходимых контрольных процедур, обеспечивающих полноту, актуальность и достоверность размещаемой информации;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поиск необходимой информации в соответствии с заданными критериями;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просмотр структурированной информации об учреждениях;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группировку размещенной информации по определенным аналитическим признакам;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сравнение и анализ размещенной информации по заданным критериям;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формирование отчетов о результатах размещения сведений об учреждении для учреждений, органов государственной власти (органов местного самоуправления), осуществляющих функции и полномочия учредителя учреждения, Министерства финансов Российской Федерации, Федерального казначейства;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аналитических выборок о деятельности государственных (муниципальных) учреждений на основании информации, размещаемой на официальном сайте;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1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сохранение истории изменений по годам размещаемой информации об учреждении в течение 3 лет, с возможностью их просмотра и сравнения;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совместимость и взаимодействие с иными информационными системами, используемыми федеральными органами государственной власти, органами государственной власти субъектов Российской Федерации, органами местного самоуправления.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Ведение официального сайта и размещение сведений об учреждениях осуществляются на русском языке.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0" w:name="Par137"/>
      <w:bookmarkEnd w:id="10"/>
      <w:r>
        <w:rPr>
          <w:rFonts w:ascii="Calibri" w:hAnsi="Calibri" w:cs="Calibri"/>
        </w:rPr>
        <w:t>Приложение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предоставления информации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государственным (муниципальным)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учреждением, ее размещения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 официальном сайте в сети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Интернет и ведения указанного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сайта, утвержденному Приказом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финансов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21 июля 2011 г. N 86н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148"/>
      <w:bookmarkEnd w:id="11"/>
      <w:r>
        <w:rPr>
          <w:rFonts w:ascii="Calibri" w:hAnsi="Calibri" w:cs="Calibri"/>
        </w:rPr>
        <w:t>ПОКАЗАТЕЛИ СТРУКТУРИРОВАННОЙ ИНФОРМАЦИИ ОБ УЧРЕЖДЕНИИ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6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BB3429" w:rsidSect="005141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105"/>
        <w:gridCol w:w="6105"/>
      </w:tblGrid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 информации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2" w:name="Par157"/>
            <w:bookmarkEnd w:id="12"/>
            <w:r>
              <w:rPr>
                <w:rFonts w:ascii="Calibri" w:hAnsi="Calibri" w:cs="Calibri"/>
              </w:rPr>
              <w:t>I. Общая информация об учреждении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 Полное наименование учреждения, обособленного структурного подразделения учреждения (далее - учреждение)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учреждения (Положение о филиале (представительстве) учреждения (далее - учредительные документы)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 Сокращенное наименование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Основной государственный регистрационный номер (ОГРН)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Свидетельство о государственной регистрации юридического лица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4. Наименование публично-правового образования, создавшего учреждение, и его коды по Общероссийскому классификатору объектов административно-территориального деления </w:t>
            </w:r>
            <w:hyperlink r:id="rId17" w:history="1">
              <w:r>
                <w:rPr>
                  <w:rFonts w:ascii="Calibri" w:hAnsi="Calibri" w:cs="Calibri"/>
                  <w:color w:val="0000FF"/>
                </w:rPr>
                <w:t>(ОКАТО)</w:t>
              </w:r>
            </w:hyperlink>
            <w:r>
              <w:rPr>
                <w:rFonts w:ascii="Calibri" w:hAnsi="Calibri" w:cs="Calibri"/>
              </w:rPr>
              <w:t xml:space="preserve"> и (или) Общероссийскому классификатору территорий муниципальных образований (ОКТМО)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5. Наименование органа </w:t>
            </w:r>
            <w:hyperlink w:anchor="Par595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 государственной власти, государственного органа (органа местного самоуправления), осуществляющего функции и полномочия учредителя учреждения (далее - орган, осуществляющий функции и полномочия учредителя)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18" w:history="1">
              <w:r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5.1. Полномочия органов, осуществляющих функции и полномочия учредителя </w:t>
            </w:r>
            <w:hyperlink w:anchor="Par597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5.1 введен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Наименование главного распорядителя бюджетных средств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Учредительные документы (правовой акт главного </w:t>
            </w:r>
            <w:r>
              <w:rPr>
                <w:rFonts w:ascii="Calibri" w:hAnsi="Calibri" w:cs="Calibri"/>
              </w:rPr>
              <w:lastRenderedPageBreak/>
              <w:t>распорядителя бюджетных средств о формировании перечня подведомственных ему распорядителей и получателей бюджетных средств)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 Код главы главного распорядителя бюджетных средств по бюджетной классификации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Закон (решение) о бюджете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 Наименование распорядителя бюджетных средств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(правовой акт главного распорядителя бюджетных средств о формировании перечня подведомственных ему распорядителей и получателей бюджетных средств)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 Реквизиты правового акта органа, осуществляющего функции и полномочия учредителя, о назначении членов наблюдательного совета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 Вид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9.2. Наименование органа, осуществляющего функции и полномочия учредителя, принявшего решение о назначении членов наблюдательного совета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9.3. Дата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9.4. Номер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9.5. Наименование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 Сведения о руководителе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10.1. Фамилия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Решение учредителя о назначении руководителя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10.2. Имя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Решение учредителя о назначении руководителя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10.3. Отчество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Решение учредителя о назначении руководителя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10.4. Наименование должности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Решение учредителя о назначении руководителя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 Сокращенные наименования обособленных структурных подразделений (показатель формируется учреждением, создавшим обособленные структурные подразделения)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 Наименование учреждения, создавшего обособленное структурное подразделение (показатель формируется обособленным структурным подразделением)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Положение о филиале (представительстве)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 Тип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 Вид учреждения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15. Коды и наименования основных видов деятельности учреждения по Общероссийскому классификатору видов экономической деятельности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(ОКВЭД)</w:t>
              </w:r>
            </w:hyperlink>
            <w:r>
              <w:rPr>
                <w:rFonts w:ascii="Calibri" w:hAnsi="Calibri" w:cs="Calibri"/>
              </w:rPr>
              <w:t xml:space="preserve"> в соответствии с учредительными документами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16. Коды и наименования иных видов деятельности учреждения, не являющихся основными, по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ОКВЭД</w:t>
              </w:r>
            </w:hyperlink>
            <w:r>
              <w:rPr>
                <w:rFonts w:ascii="Calibri" w:hAnsi="Calibri" w:cs="Calibri"/>
              </w:rPr>
              <w:t xml:space="preserve"> в соответствии с учредительными документами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17. Код и наименование административно-территориального образования по месту регистрации учреждения по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ОКАТО</w:t>
              </w:r>
            </w:hyperlink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 Код и наименование муниципального образования по месту регистрации учреждения по ОКТМО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19. Код и наименование формы собственности по Общероссийскому классификатору форм собственности </w:t>
            </w:r>
            <w:hyperlink r:id="rId23" w:history="1">
              <w:r>
                <w:rPr>
                  <w:rFonts w:ascii="Calibri" w:hAnsi="Calibri" w:cs="Calibri"/>
                  <w:color w:val="0000FF"/>
                </w:rPr>
                <w:t>(ОКФС)</w:t>
              </w:r>
            </w:hyperlink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20. Код и наименование организационно-правовой формы по Общероссийскому классификатору организационно-правовых форм </w:t>
            </w:r>
            <w:hyperlink r:id="rId24" w:history="1">
              <w:r>
                <w:rPr>
                  <w:rFonts w:ascii="Calibri" w:hAnsi="Calibri" w:cs="Calibri"/>
                  <w:color w:val="0000FF"/>
                </w:rPr>
                <w:t>(ОКОПФ)</w:t>
              </w:r>
            </w:hyperlink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 Код учреждения по Общероссийскому классификатору предприятий и организаций (ОКПО)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 (информационное письмо органа государственной статистики)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 Сведения о фактическом адресе учреждения и кодах по Классификатору адресов Российской Федерации (КЛАДР) в соответствии с учредительными документами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22.1. Наименование и код Субъекта Российской Федерации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22.2. Наименование и код района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22.3. Наименование и код города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22.4. Наименование и код населенного пункта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22.5. Наименование и код улицы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22.6. Номер дома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22.7. Номер офиса (квартиры)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22.8. Почтовый индекс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Учредительные документы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23. Сайт учреждения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 Контактный телефон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 Адрес электронной почты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3" w:name="Par246"/>
            <w:bookmarkEnd w:id="13"/>
            <w:r>
              <w:rPr>
                <w:rFonts w:ascii="Calibri" w:hAnsi="Calibri" w:cs="Calibri"/>
              </w:rPr>
              <w:t>II. Информация о государственном (муниципальном) задании на оказание услуг (выполнение работ) и его исполнении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 Сведения о финансовом периоде, на который установлено государственное (муниципальное) задание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26.1. Текущий финансовый год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26.2. Очередной финансовый год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26.3. Первый год планового периода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26.4. Второй год планового периода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 Сведения о государственных (муниципальных) услугах (далее - услуги)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27.1. Порядковый номер раздела, соответствующий услуге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27.2. Наименование услуги, указанной в данном разделе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27.3. Категории потребителей услуги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28. Показатели, характеризующие качество услуги (при </w:t>
            </w:r>
            <w:r>
              <w:rPr>
                <w:rFonts w:ascii="Calibri" w:hAnsi="Calibri" w:cs="Calibri"/>
              </w:rPr>
              <w:lastRenderedPageBreak/>
              <w:t>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28.1. Наименование показателя качества услуги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28.2. Наименование единицы измерения показателя качества услуги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28.3. Значение показателя качества услуги за отчетный финансовый год (предшествующий году, на который установлено государственное (муниципальное) задание)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28.4. Значение показателя качества услуги на текущий финансовый год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28.5. Значение показателя качества услуги на очередной финансовый год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28.6. Значение показателя качества услуги на первый год планового периода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28.7. Значение показателя качества услуги на второй год планового периода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28.8. Фактическое значение показателя качества услуги за финансовый год, на который установлено государственное (муниципальное) задание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28.9. Причины отклонения от запланированного значения показателя качества услуги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 Показатели объема услуги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29.1. Наименование показателя объема услуги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Государственное (муниципальное) задание на оказание услуг </w:t>
            </w:r>
            <w:r>
              <w:rPr>
                <w:rFonts w:ascii="Calibri" w:hAnsi="Calibri" w:cs="Calibri"/>
              </w:rPr>
              <w:lastRenderedPageBreak/>
              <w:t>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29.2. Наименование единицы измерения показателя объема услуги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29.3. Значение показателя объема услуги за отчетный финансовый год (предшествующий году, на который установлено государственное (муниципальное) задание)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29.4. Значение показателя объема услуги на текущий финансовый год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29.5. Значение показателя объема услуги на очередной финансовый год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29.6. Значение показателя объема услуги на первый год планового периода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29.7. Значение показателя объема услуги на второй год планового периода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29.8. Фактическое значение показателя объема услуги за финансовый год, на который установлено государственное задание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29.9. Причины отклонения от запланированного значения показателя объема услуги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 Возможность взимания платы за услугу в рамках государственного (муниципального) задания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30.1. Средневзвешенная цена за единицу услуги (руб.)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Государственное (муниципальное) задание на оказание услуг (выполнение работ) (Расчетный показатель (отношение общей суммы средств, планируемых к получению от потребителя за услуги, оказанные на платной основе в рамках </w:t>
            </w:r>
            <w:r>
              <w:rPr>
                <w:rFonts w:ascii="Calibri" w:hAnsi="Calibri" w:cs="Calibri"/>
              </w:rPr>
              <w:lastRenderedPageBreak/>
              <w:t>государственного (муниципального) задания, к годовому значению показателя объема услуги)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30.2. Сведения о нормативных правовых актах, устанавливающих цены (тарифы) на услугу либо порядок их установления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30.2.1. Вид нормативного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30.2.2. Наименование органа, утвердившего нормативный правовой акт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30.2.3. Дата нормативного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30.2.4. Номер нормативного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30.2.5. Наименование нормативного правового акта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 Сведения о работах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31.1. Порядковый номер раздела, соответствующий работе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31.2. Наименование работы, указанной в данном разделе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Государственное (муниципальное) задание на оказание услуг (выполнение работ)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4" w:name="Par327"/>
            <w:bookmarkEnd w:id="14"/>
            <w:r>
              <w:rPr>
                <w:rFonts w:ascii="Calibri" w:hAnsi="Calibri" w:cs="Calibri"/>
              </w:rPr>
              <w:t>III. Информация о плане финансово-хозяйственной деятельности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 Сведения о финансовом периоде, на который формируется план финансово-хозяйственной деятельности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32.1. Финансовый год, на который утверждается план </w:t>
            </w:r>
            <w:r>
              <w:rPr>
                <w:rFonts w:ascii="Calibri" w:hAnsi="Calibri" w:cs="Calibri"/>
              </w:rPr>
              <w:lastRenderedPageBreak/>
              <w:t>финансово- хозяйственной деятельности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32.2. Первый год планового периода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32.3. Второй год планового периода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 Сведения о нефинансовых активах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33.1. Сумма балансовой стоимости нефинансовых активов,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33.2. недвижимого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33.3. особо ценного движимого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 Сведения о финансовых активах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34.1. Общая сумма финансовых активов,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34.2. Сумма дебиторской задолженности по доходам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34.3. Сумма дебиторской задолженности по расходам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 Сведения об обязательствах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35.1. Общая сумма обязательств,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35.2. Сумма просроченной кредиторской задолженности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 Сведения о планируемых суммах поступлений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36.1. Планируемая сумма поступлений,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36.2. субсидий на выполнение государственного (муниципального) задания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36.3. целевых субсидий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36.4. бюджетных инвестиций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36.5. от оказания учреждением платных услуг (выполнения работ) и иной приносящей доход деятельности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 Сведения о планируемых суммах выплат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37.1. Планируемая сумма выплат,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37.2. на оплату труда и начисления на выплаты по оплате труда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37.3. на оплату услуг связи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37.4. на оплату транспортных услуг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37.5. на оплату коммунальных услуг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37.6. по арендной плате за пользование имуществом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37.7. по оплате услуг по содержанию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37.8. на приобретение основных средств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37.9. на приобретение нематериальных активов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37.10. на приобретение материальных запасов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38. Планируемая сумма выплат по публичным обязательствам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5" w:name="Par394"/>
            <w:bookmarkEnd w:id="15"/>
            <w:r>
              <w:rPr>
                <w:rFonts w:ascii="Calibri" w:hAnsi="Calibri" w:cs="Calibri"/>
              </w:rPr>
              <w:t>IV. Информация об операциях с целевыми средствами из бюджета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39. Финансовый год, на который формируются сведения об операциях с целевыми средствами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 Информация об операциях с бюджетными инвестициями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40.1. Сумма планируемых поступлений на осуществление бюджетных инвестиций, всего (руб.),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40.2. в объекты капитального строительства и приобретаемого недвижимого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40.3. Наименования объектов капитального строительства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40.4. Наименования объектов приобретаемого недвижимого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41. Информация об операциях с субсидиями на иные цели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41.1. Наименование целевой субсидии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 (Сведения об операциях с целевыми субсидиями, предоставленными государственному (муниципальному) учреждению (ф. 0501016)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41.2. Сумма планируемых поступлений по целевой субсидии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 финансово-хозяйственной деятельности учреждения (Сведения об операциях с целевыми субсидиями, предоставленными государственному (муниципальному) учреждению (ф. 0501016)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6" w:name="Par413"/>
            <w:bookmarkEnd w:id="16"/>
            <w:r>
              <w:rPr>
                <w:rFonts w:ascii="Calibri" w:hAnsi="Calibri" w:cs="Calibri"/>
              </w:rPr>
              <w:t>V. Информация о показателях бюджетной сметы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25" w:history="1">
              <w:r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42. Наименования показателей бюджетной сметы в разрезе кодов бюджетной классификации (раздел, подраздел, целевая статья, вид расходов, КОСГУ) и соответствующих им сумм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(Бюджетная смета казенного учреждения)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26" w:history="1">
              <w:r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7" w:name="Par418"/>
            <w:bookmarkEnd w:id="17"/>
            <w:r>
              <w:rPr>
                <w:rFonts w:ascii="Calibri" w:hAnsi="Calibri" w:cs="Calibri"/>
              </w:rPr>
              <w:t>VI. Информация о результатах деятельности и об использовании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43. Отчетный год, за который составляется отчет о результатах деятельности и об использовании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44. Количество штатных единиц на начало и конец отчетного года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45. Средняя заработная плата сотрудников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 Сведения об изменении балансовой стоимости нефинансовых активов за отчетный год (проценты)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46.1. Изменение балансовой стоимости нефинансовых активов,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46.2. балансовой стоимости недвижимого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46.3. балансовой стоимости особо ценного движимого имущества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47. Общая сумма требований в возмещение ущерба по недостачам и хищениям материальных ценностей, денежных </w:t>
            </w:r>
            <w:r>
              <w:rPr>
                <w:rFonts w:ascii="Calibri" w:hAnsi="Calibri" w:cs="Calibri"/>
              </w:rPr>
              <w:lastRenderedPageBreak/>
              <w:t>средств, а также от порчи материальных ценностей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Отчет о результатах деятельности государственного (муниципального) учреждения и об использовании </w:t>
            </w:r>
            <w:r>
              <w:rPr>
                <w:rFonts w:ascii="Calibri" w:hAnsi="Calibri" w:cs="Calibri"/>
              </w:rPr>
              <w:lastRenderedPageBreak/>
              <w:t>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48. Изменения дебиторской задолженности за отчетный год (в процентах) по: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48.1. доходам (поступлениям)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48.2. выплатам (расходам)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49. Изменения кредиторской задолженности за отчетный год (в процентах),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49.1. просроченной кредиторской задолженности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 Количество потребителей, воспользовавшихся услугами (работами) учреждения (в том числе платными сверх государственного (муниципального) задания), в разрезе услуг (работ)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51. Количество жалоб потребителей на оказание услуг (выполнение работ) в разрезе услуг (работ)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52. Принятые меры по результатам рассмотрения жалоб на оказание услуг (выполнение работ) в разрезе услуг (работ)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 Сведения о кассовых поступлениях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53.1. Общая сумма кассовых поступлений,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53.2. субсидий на выполнение государственного (муниципального) задания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53.3. целевых субсидий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53.4. бюджетных инвестиций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53.5. от оказания учреждением платных услуг (выполнения работ) и иной приносящей доход деятельности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54. Суммы кассовых выплат в разрезе направлений расходов (для автономных учреждений)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</w:t>
            </w:r>
            <w:r>
              <w:rPr>
                <w:rFonts w:ascii="Calibri" w:hAnsi="Calibri" w:cs="Calibri"/>
              </w:rPr>
              <w:lastRenderedPageBreak/>
              <w:t>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55. Суммы кассовых выплат в разрезе направлений расходов и соответствующих им кодов КОСГУ (для бюджетного учреждения)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56. Суммы кассовых выплат в разрезе направлений расходов и соответствующих им кодов расходов бюджетной классификации (раздела, подраздела, целевой статьи, вида расходов, КОСГУ) (для казенных учреждений)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57. Сведения о балансовой стоимости недвижимого имущества на начало и на конец отчетного года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57.1. Балансовая стоимость недвижимого имущества,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57.2. недвижимого имущества, переданного в аренду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57.3. недвижимого имущества, переданного в безвозмездное пользование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58. Сведения о балансовой стоимости движимого имущества на начало и на конец отчетного года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58.1. Балансовая стоимость движимого имущества учреждения,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58.2. движимого имущества, переданного в аренду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58.3. движимого имущества, переданного в безвозмездное пользование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59. Сведения о площадях недвижимого имущества на начало и на конец отчетного года (кв. м)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59.1. Общая площадь объектов недвижимого имущества, всего, из них: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59.2. переданного в аренду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59.3. переданного в безвозмездное пользование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Отчет о результатах деятельности государственного (муниципального) учреждения и об использовании </w:t>
            </w:r>
            <w:r>
              <w:rPr>
                <w:rFonts w:ascii="Calibri" w:hAnsi="Calibri" w:cs="Calibri"/>
              </w:rPr>
              <w:lastRenderedPageBreak/>
              <w:t>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60. Объем средств, полученных в отчетном году от распоряжения в установленном порядке имуществом, на начало и на конец отчетного года (руб.)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8" w:name="Par495"/>
            <w:bookmarkEnd w:id="18"/>
            <w:r>
              <w:rPr>
                <w:rFonts w:ascii="Calibri" w:hAnsi="Calibri" w:cs="Calibri"/>
              </w:rPr>
              <w:t>VII. Сведения о проведенных в отношении государственного (муниципального) учреждения контрольных мероприятиях и их результатах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61. Наименование органа государственной власти (государственного органа), органа местного самоуправления, осуществляющего проведение контрольного мероприятия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Сведения (документы) о проведенных в отношении учреждения контрольных мероприятиях (правовой акт органа государственной власти (государственного органа), органа местного самоуправления, осуществляющего проведение контрольного мероприятия)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62. План (тема) контрольного мероприятия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Сведения (документы) о проведенных в отношении учреждения контрольных мероприятиях (правовой акт органа государственной власти (государственного органа), органа местного самоуправления, осуществляющего проведение контрольного мероприятия)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63. Период проведения контрольного мероприятия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Сведения (документы) о проведенных в отношении учреждения контрольных мероприятиях (правовой акт органа государственной власти (государственного органа), органа местного самоуправления, осуществляющего проведение контрольного мероприятия)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64. Выявленные нарушения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Сведения (документы) о проведенных в отношении учреждения контрольных мероприятиях (акт о результатах контрольного мероприятия)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65. Мероприятия, проведенные по результатам контрольного мероприятия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Сведения (документы) о проведенных в отношении учреждения контрольных мероприятиях (акт о повторно проведенном контрольном мероприятии, отчет о результатах проведенных мероприятий по результатам контрольного мероприятия)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19" w:name="Par506"/>
            <w:bookmarkEnd w:id="19"/>
            <w:r>
              <w:rPr>
                <w:rFonts w:ascii="Calibri" w:hAnsi="Calibri" w:cs="Calibri"/>
              </w:rPr>
              <w:t>VIII. Информация о годовой бухгалтерской отчетности учреждения, сформированной в соответствии с требованиями к форматам предоставления годовой бухгалтерской отчетности в структурированном виде, установленными Федеральным казначейством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66. Сведения о показателях годовой бухгалтерской отчетности бюджетного (автономного)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66.1. Суммы нефинансовых активов, финансовых активов, обязательств и финансовых результатов, отраженные в Балансе государственного (муниципального) учреждения </w:t>
            </w:r>
            <w:hyperlink r:id="rId27" w:history="1">
              <w:r>
                <w:rPr>
                  <w:rFonts w:ascii="Calibri" w:hAnsi="Calibri" w:cs="Calibri"/>
                  <w:color w:val="0000FF"/>
                </w:rPr>
                <w:t>(ф. 0503730)</w:t>
              </w:r>
            </w:hyperlink>
            <w:r>
              <w:rPr>
                <w:rFonts w:ascii="Calibri" w:hAnsi="Calibri" w:cs="Calibri"/>
              </w:rPr>
              <w:t xml:space="preserve"> в разрезе соответствующих граф и строк Баланса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Годовая бухгалтерская отчетность учреждения (Баланс государственного (муниципального) учреждения </w:t>
            </w:r>
            <w:hyperlink r:id="rId28" w:history="1">
              <w:r>
                <w:rPr>
                  <w:rFonts w:ascii="Calibri" w:hAnsi="Calibri" w:cs="Calibri"/>
                  <w:color w:val="0000FF"/>
                </w:rPr>
                <w:t>(ф. 0503730)</w:t>
              </w:r>
            </w:hyperlink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66.2. Показатели финансовых результатов деятельности учреждения (доходов, расходов, результата), изменения нефинансовых активов, финансовых активов и обязательств (увеличения, уменьшения), сформированные за отчетный финансовый год и отраженные в Отчете о финансовых результатах деятельности учреждения </w:t>
            </w:r>
            <w:hyperlink r:id="rId29" w:history="1">
              <w:r>
                <w:rPr>
                  <w:rFonts w:ascii="Calibri" w:hAnsi="Calibri" w:cs="Calibri"/>
                  <w:color w:val="0000FF"/>
                </w:rPr>
                <w:t>(ф. 0503721)</w:t>
              </w:r>
            </w:hyperlink>
            <w:r>
              <w:rPr>
                <w:rFonts w:ascii="Calibri" w:hAnsi="Calibri" w:cs="Calibri"/>
              </w:rPr>
              <w:t>, в разрезе соответствующих строк и граф отчета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Годовая бухгалтерская отчетность учреждения (Отчет о финансовых результатах деятельности учреждения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(ф. 0503721)</w:t>
              </w:r>
            </w:hyperlink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66.3. Показатели исполнения учреждением плана его финансово-хозяйственной деятельности за отчетный финансовый год, отраженные в Отчете об исполнении учреждением плана его финансово-хозяйственной деятельности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(ф. 0503737)</w:t>
              </w:r>
            </w:hyperlink>
            <w:r>
              <w:rPr>
                <w:rFonts w:ascii="Calibri" w:hAnsi="Calibri" w:cs="Calibri"/>
              </w:rPr>
              <w:t>, в разрезе соответствующих источников финансового обеспечения, а также строк и граф данного отчета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Годовая бухгалтерская отчетность учреждения (Отчет об исполнении учреждением плана его финансово-хозяйственной деятельности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(ф. 0503737)</w:t>
              </w:r>
            </w:hyperlink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33" w:history="1">
              <w:r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67. Сведения о годовой бюджетной отчетности казенных учреждений и бюджетных учреждений, по которым не принято решений о предоставлении им субсидий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67.1. Сумма нефинансовых активов, финансовых активов, обязательств и финансовых результатов, отраженные в Балансе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      </w:r>
            <w:hyperlink r:id="rId34" w:history="1">
              <w:r>
                <w:rPr>
                  <w:rFonts w:ascii="Calibri" w:hAnsi="Calibri" w:cs="Calibri"/>
                  <w:color w:val="0000FF"/>
                </w:rPr>
                <w:t>(ф. 0503130)</w:t>
              </w:r>
            </w:hyperlink>
            <w:r>
              <w:rPr>
                <w:rFonts w:ascii="Calibri" w:hAnsi="Calibri" w:cs="Calibri"/>
              </w:rPr>
              <w:t>, в разрезе соответствующих граф и строк Баланса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Годовая бухгалтерская отчетность учреждения (Баланс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      </w:r>
            <w:hyperlink r:id="rId35" w:history="1">
              <w:r>
                <w:rPr>
                  <w:rFonts w:ascii="Calibri" w:hAnsi="Calibri" w:cs="Calibri"/>
                  <w:color w:val="0000FF"/>
                </w:rPr>
                <w:t>(ф. 0503130)</w:t>
              </w:r>
            </w:hyperlink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67.2. Показатели финансовых результатах деятельности учреждения (доходов, расходов, результата), изменения нефинансовых активов, финансовых активов и обязательств (их увеличения, уменьшения), сформированные за отчетный финансовый год и отраженные в Отчете о финансовых результатах деятельности </w:t>
            </w:r>
            <w:hyperlink r:id="rId36" w:history="1">
              <w:r>
                <w:rPr>
                  <w:rFonts w:ascii="Calibri" w:hAnsi="Calibri" w:cs="Calibri"/>
                  <w:color w:val="0000FF"/>
                </w:rPr>
                <w:t>(ф. 0503121)</w:t>
              </w:r>
            </w:hyperlink>
            <w:r>
              <w:rPr>
                <w:rFonts w:ascii="Calibri" w:hAnsi="Calibri" w:cs="Calibri"/>
              </w:rPr>
              <w:t>, в разрезе соответствующих строк и граф отчета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Годовая бухгалтерская отчетность учреждения (Отчет о финансовых результатах деятельности </w:t>
            </w:r>
            <w:hyperlink r:id="rId37" w:history="1">
              <w:r>
                <w:rPr>
                  <w:rFonts w:ascii="Calibri" w:hAnsi="Calibri" w:cs="Calibri"/>
                  <w:color w:val="0000FF"/>
                </w:rPr>
                <w:t>(ф. 0503121)</w:t>
              </w:r>
            </w:hyperlink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67.3. Показатели исполнения учреждением бюджета за отчетный финансовый год, отраженные в Отчете об исполнении бюджета </w:t>
            </w:r>
            <w:hyperlink r:id="rId38" w:history="1">
              <w:r>
                <w:rPr>
                  <w:rFonts w:ascii="Calibri" w:hAnsi="Calibri" w:cs="Calibri"/>
                  <w:color w:val="0000FF"/>
                </w:rPr>
                <w:t>(ф. 0503127)</w:t>
              </w:r>
            </w:hyperlink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Годовая бухгалтерская отчетность учреждения (Отчет об исполнении бюджета 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(ф. 0503127)</w:t>
              </w:r>
            </w:hyperlink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67.4. Исключен с 1 января 2014 года. -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Приказ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</w:t>
            </w:r>
          </w:p>
        </w:tc>
      </w:tr>
      <w:tr w:rsidR="00BB3429">
        <w:tc>
          <w:tcPr>
            <w:tcW w:w="12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20" w:name="Par525"/>
            <w:bookmarkEnd w:id="20"/>
            <w:r>
              <w:rPr>
                <w:rFonts w:ascii="Calibri" w:hAnsi="Calibri" w:cs="Calibri"/>
              </w:rPr>
              <w:t>IX. Иная информация об учреждении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(введен </w:t>
            </w:r>
            <w:hyperlink r:id="rId41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68. Сведения об организациях, в которых открыты лицевые счета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68 введен </w:t>
            </w:r>
            <w:hyperlink r:id="rId42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68.1. Наименование органа Федерального казначейства или финансового органа муниципального образования (кредитной организации), в котором открыт лицевой счет (счет)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68.1 введен </w:t>
            </w:r>
            <w:hyperlink r:id="rId43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68.2. Адрес органа Федерального казначейства или финансового органа муниципального образования (кредитной организации), в котором открыт лицевой счет (счет) учреждения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письмо территориального органа Федерального казначейства или финансового органа муниципального образования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68.2 введен </w:t>
            </w:r>
            <w:hyperlink r:id="rId44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69. Сведения о лицензируемых видах деятельности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69 введен </w:t>
            </w:r>
            <w:hyperlink r:id="rId45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69.1. Орган, выдавший лицензию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Лицензия на право осуществления юридическим лицом данного вида деятельности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69.1 введен </w:t>
            </w:r>
            <w:hyperlink r:id="rId46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69.2. Лицензируемый вид деятельности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Лицензия на право осуществления юридическим лицом данного вида деятельности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69.2 введен </w:t>
            </w:r>
            <w:hyperlink r:id="rId47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69.3. Номер и дата регистрации лицензии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Лицензия на право осуществления юридическим лицом данного вида деятельности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69.3 введен </w:t>
            </w:r>
            <w:hyperlink r:id="rId48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70. Сведения об аккредитации учреждения (при наличии)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(п. 70 введен </w:t>
            </w:r>
            <w:hyperlink r:id="rId49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70.1. Аккредитационный орган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Свидетельство о госаккредитации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70.1 введен </w:t>
            </w:r>
            <w:hyperlink r:id="rId50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70.2. Наименование аккредитуемой деятельности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Свидетельство о госаккредитации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70.2 введен </w:t>
            </w:r>
            <w:hyperlink r:id="rId51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70.3. Срок действия аккредитации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Свидетельство о госаккредитации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70.3 введен </w:t>
            </w:r>
            <w:hyperlink r:id="rId52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 Сведения о реквизитах учреждения для оплаты оказываемых услуг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 введен </w:t>
            </w:r>
            <w:hyperlink r:id="rId53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71.1. Наименование банка, в котором открыт расчетный счет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71.1 введен </w:t>
            </w:r>
            <w:hyperlink r:id="rId54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71.2. Банковский идентификационный код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71.2 введен </w:t>
            </w:r>
            <w:hyperlink r:id="rId55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71.3. Номер корреспондентского счета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71.3 введен </w:t>
            </w:r>
            <w:hyperlink r:id="rId56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71.4. Номер расчетного счета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(п. 71.4 введен </w:t>
            </w:r>
            <w:hyperlink r:id="rId57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71.5. Код бюджетной классификации, по которому отражаются поступления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71.5 введен </w:t>
            </w:r>
            <w:hyperlink r:id="rId58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71.6. Наименование получателя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71.6 введен </w:t>
            </w:r>
            <w:hyperlink r:id="rId59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71.7. ИНН получателя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71.7 введен </w:t>
            </w:r>
            <w:hyperlink r:id="rId60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71.8. КПП получателя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Выписка из лицевого счета (счета) учреждения (договор банковского счета)</w:t>
            </w: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71.8 введен </w:t>
            </w:r>
            <w:hyperlink r:id="rId61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71.9. Вид платежа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71.9 введен </w:t>
            </w:r>
            <w:hyperlink r:id="rId62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  <w:tr w:rsidR="00BB3429"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71.10. Назначение платежа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B3429">
        <w:tc>
          <w:tcPr>
            <w:tcW w:w="122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429" w:rsidRDefault="00BB34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71.10 введен </w:t>
            </w:r>
            <w:hyperlink r:id="rId63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Минфина России от 23.09.2013 N 98н)</w:t>
            </w:r>
          </w:p>
        </w:tc>
      </w:tr>
    </w:tbl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595"/>
      <w:bookmarkEnd w:id="21"/>
      <w:r>
        <w:rPr>
          <w:rFonts w:ascii="Calibri" w:hAnsi="Calibri" w:cs="Calibri"/>
        </w:rPr>
        <w:t>&lt;1&gt; В случае, если в соответствии с законодательством Российской Федерации в отношении учреждения функции и полномочия учредителя осуществляют несколько органов государственной власти (местного самоуправления), указываются наименования всех органов, осуществляющих функции и полномочия учредителя.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(сноска введена </w:t>
      </w:r>
      <w:hyperlink r:id="rId64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597"/>
      <w:bookmarkEnd w:id="22"/>
      <w:r>
        <w:rPr>
          <w:rFonts w:ascii="Calibri" w:hAnsi="Calibri" w:cs="Calibri"/>
        </w:rPr>
        <w:t xml:space="preserve">&lt;2&gt; Указываются полномочия органов, осуществляющих функции и полномочия учредителя, в случае, если в соответствии с законодательством </w:t>
      </w:r>
      <w:r>
        <w:rPr>
          <w:rFonts w:ascii="Calibri" w:hAnsi="Calibri" w:cs="Calibri"/>
        </w:rPr>
        <w:lastRenderedPageBreak/>
        <w:t>Российской Федерации в отношении учреждения функции и полномочия учредителя осуществляют несколько органов государственной власти (местного самоуправления).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(сноска введена </w:t>
      </w:r>
      <w:hyperlink r:id="rId6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Минфина России от 23.09.2013 N 98н)</w:t>
      </w: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3429" w:rsidRDefault="00BB342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6964A0" w:rsidRDefault="006964A0">
      <w:bookmarkStart w:id="23" w:name="_GoBack"/>
      <w:bookmarkEnd w:id="23"/>
    </w:p>
    <w:sectPr w:rsidR="006964A0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29"/>
    <w:rsid w:val="006964A0"/>
    <w:rsid w:val="00BB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78A9E-0549-47DC-95CA-F6F6B5E7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42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BB34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B342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BB342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71252D5AD4682EDDB365BBC86C761AD40F79E0EC3BC5745BFCE6A70BC9110F75D2B501EE8F54A2C72vCG" TargetMode="External"/><Relationship Id="rId18" Type="http://schemas.openxmlformats.org/officeDocument/2006/relationships/hyperlink" Target="consultantplus://offline/ref=271252D5AD4682EDDB365BBC86C761AD40F79E0EC3BC5745BFCE6A70BC9110F75D2B501EE8F54A2D72v8G" TargetMode="External"/><Relationship Id="rId26" Type="http://schemas.openxmlformats.org/officeDocument/2006/relationships/hyperlink" Target="consultantplus://offline/ref=271252D5AD4682EDDB365BBC86C761AD40F79E0EC3BC5745BFCE6A70BC9110F75D2B501EE8F54A2272v9G" TargetMode="External"/><Relationship Id="rId39" Type="http://schemas.openxmlformats.org/officeDocument/2006/relationships/hyperlink" Target="consultantplus://offline/ref=271252D5AD4682EDDB365BBC86C761AD40F59F02CFB95745BFCE6A70BC9110F75D2B501EE8F7482F72vBG" TargetMode="External"/><Relationship Id="rId21" Type="http://schemas.openxmlformats.org/officeDocument/2006/relationships/hyperlink" Target="consultantplus://offline/ref=271252D5AD4682EDDB365BBC86C761AD40F5920ECAB15745BFCE6A70BC9110F75D2B501EE8F54A2B72vBG" TargetMode="External"/><Relationship Id="rId34" Type="http://schemas.openxmlformats.org/officeDocument/2006/relationships/hyperlink" Target="consultantplus://offline/ref=271252D5AD4682EDDB365BBC86C761AD40F59F02CFB95745BFCE6A70BC9110F75D2B501EE8F74A2B72vBG" TargetMode="External"/><Relationship Id="rId42" Type="http://schemas.openxmlformats.org/officeDocument/2006/relationships/hyperlink" Target="consultantplus://offline/ref=271252D5AD4682EDDB365BBC86C761AD40F79E0EC3BC5745BFCE6A70BC9110F75D2B501EE8F54A2272v1G" TargetMode="External"/><Relationship Id="rId47" Type="http://schemas.openxmlformats.org/officeDocument/2006/relationships/hyperlink" Target="consultantplus://offline/ref=271252D5AD4682EDDB365BBC86C761AD40F79E0EC3BC5745BFCE6A70BC9110F75D2B501EE8F54A2372vCG" TargetMode="External"/><Relationship Id="rId50" Type="http://schemas.openxmlformats.org/officeDocument/2006/relationships/hyperlink" Target="consultantplus://offline/ref=271252D5AD4682EDDB365BBC86C761AD40F79E0EC3BC5745BFCE6A70BC9110F75D2B501EE8F54A2372vFG" TargetMode="External"/><Relationship Id="rId55" Type="http://schemas.openxmlformats.org/officeDocument/2006/relationships/hyperlink" Target="consultantplus://offline/ref=271252D5AD4682EDDB365BBC86C761AD40F79E0EC3BC5745BFCE6A70BC9110F75D2B501EE8F54B2A72vAG" TargetMode="External"/><Relationship Id="rId63" Type="http://schemas.openxmlformats.org/officeDocument/2006/relationships/hyperlink" Target="consultantplus://offline/ref=271252D5AD4682EDDB365BBC86C761AD40F79E0EC3BC5745BFCE6A70BC9110F75D2B501EE8F54B2B72v8G" TargetMode="External"/><Relationship Id="rId7" Type="http://schemas.openxmlformats.org/officeDocument/2006/relationships/hyperlink" Target="consultantplus://offline/ref=271252D5AD4682EDDB365BBC86C761AD40F59A03CDBE5745BFCE6A70BC9110F75D2B501EE8F5482F72vB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71252D5AD4682EDDB365BBC86C761AD40F79E0EC3BC5745BFCE6A70BC9110F75D2B501EE8F54A2C72v1G" TargetMode="External"/><Relationship Id="rId29" Type="http://schemas.openxmlformats.org/officeDocument/2006/relationships/hyperlink" Target="consultantplus://offline/ref=271252D5AD4682EDDB365BBC86C761AD40F59D03CEBD5745BFCE6A70BC9110F75D2B501EE8F54C2B72v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71252D5AD4682EDDB365BBC86C761AD40FA980FCAB15745BFCE6A70BC9110F75D2B501CE17Fv4G" TargetMode="External"/><Relationship Id="rId11" Type="http://schemas.openxmlformats.org/officeDocument/2006/relationships/hyperlink" Target="consultantplus://offline/ref=271252D5AD4682EDDB365BBC86C761AD40F49200CDB95745BFCE6A70BC9110F75D2B501EE8F54A2B72vAG" TargetMode="External"/><Relationship Id="rId24" Type="http://schemas.openxmlformats.org/officeDocument/2006/relationships/hyperlink" Target="consultantplus://offline/ref=271252D5AD4682EDDB365BBC86C761AD40F59305CDB85745BFCE6A70BC79v1G" TargetMode="External"/><Relationship Id="rId32" Type="http://schemas.openxmlformats.org/officeDocument/2006/relationships/hyperlink" Target="consultantplus://offline/ref=271252D5AD4682EDDB365BBC86C761AD40F59D03CEBD5745BFCE6A70BC9110F75D2B501EE8F5432C72vEG" TargetMode="External"/><Relationship Id="rId37" Type="http://schemas.openxmlformats.org/officeDocument/2006/relationships/hyperlink" Target="consultantplus://offline/ref=271252D5AD4682EDDB365BBC86C761AD40F59F02CFB95745BFCE6A70BC9110F75D2B501EE8F7492F72v1G" TargetMode="External"/><Relationship Id="rId40" Type="http://schemas.openxmlformats.org/officeDocument/2006/relationships/hyperlink" Target="consultantplus://offline/ref=271252D5AD4682EDDB365BBC86C761AD40F79E0EC3BC5745BFCE6A70BC9110F75D2B501EE8F54A2272vDG" TargetMode="External"/><Relationship Id="rId45" Type="http://schemas.openxmlformats.org/officeDocument/2006/relationships/hyperlink" Target="consultantplus://offline/ref=271252D5AD4682EDDB365BBC86C761AD40F79E0EC3BC5745BFCE6A70BC9110F75D2B501EE8F54A2372vAG" TargetMode="External"/><Relationship Id="rId53" Type="http://schemas.openxmlformats.org/officeDocument/2006/relationships/hyperlink" Target="consultantplus://offline/ref=271252D5AD4682EDDB365BBC86C761AD40F79E0EC3BC5745BFCE6A70BC9110F75D2B501EE8F54B2A72v8G" TargetMode="External"/><Relationship Id="rId58" Type="http://schemas.openxmlformats.org/officeDocument/2006/relationships/hyperlink" Target="consultantplus://offline/ref=271252D5AD4682EDDB365BBC86C761AD40F79E0EC3BC5745BFCE6A70BC9110F75D2B501EE8F54B2A72vDG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271252D5AD4682EDDB365BBC86C761AD40F79E0EC3BC5745BFCE6A70BC9110F75D2B501EE8F54A2C72v8G" TargetMode="External"/><Relationship Id="rId15" Type="http://schemas.openxmlformats.org/officeDocument/2006/relationships/hyperlink" Target="consultantplus://offline/ref=271252D5AD4682EDDB365BBC86C761AD40F79E0EC3BC5745BFCE6A70BC9110F75D2B501EE8F54A2C72vFG" TargetMode="External"/><Relationship Id="rId23" Type="http://schemas.openxmlformats.org/officeDocument/2006/relationships/hyperlink" Target="consultantplus://offline/ref=271252D5AD4682EDDB365BBC86C761AD40F19305C8BA5745BFCE6A70BC9110F75D2B501EE8F54A2A72v0G" TargetMode="External"/><Relationship Id="rId28" Type="http://schemas.openxmlformats.org/officeDocument/2006/relationships/hyperlink" Target="consultantplus://offline/ref=271252D5AD4682EDDB365BBC86C761AD40F59D03CEBD5745BFCE6A70BC9110F75D2B501EE8F54D2F72vEG" TargetMode="External"/><Relationship Id="rId36" Type="http://schemas.openxmlformats.org/officeDocument/2006/relationships/hyperlink" Target="consultantplus://offline/ref=271252D5AD4682EDDB365BBC86C761AD40F59F02CFB95745BFCE6A70BC9110F75D2B501EE8F7492F72v1G" TargetMode="External"/><Relationship Id="rId49" Type="http://schemas.openxmlformats.org/officeDocument/2006/relationships/hyperlink" Target="consultantplus://offline/ref=271252D5AD4682EDDB365BBC86C761AD40F79E0EC3BC5745BFCE6A70BC9110F75D2B501EE8F54A2372vEG" TargetMode="External"/><Relationship Id="rId57" Type="http://schemas.openxmlformats.org/officeDocument/2006/relationships/hyperlink" Target="consultantplus://offline/ref=271252D5AD4682EDDB365BBC86C761AD40F79E0EC3BC5745BFCE6A70BC9110F75D2B501EE8F54B2A72vCG" TargetMode="External"/><Relationship Id="rId61" Type="http://schemas.openxmlformats.org/officeDocument/2006/relationships/hyperlink" Target="consultantplus://offline/ref=271252D5AD4682EDDB365BBC86C761AD40F79E0EC3BC5745BFCE6A70BC9110F75D2B501EE8F54B2A72v0G" TargetMode="External"/><Relationship Id="rId10" Type="http://schemas.openxmlformats.org/officeDocument/2006/relationships/hyperlink" Target="consultantplus://offline/ref=271252D5AD4682EDDB365BBC86C761AD40F79E0EC3BC5745BFCE6A70BC9110F75D2B501EE8F54A2C72vAG" TargetMode="External"/><Relationship Id="rId19" Type="http://schemas.openxmlformats.org/officeDocument/2006/relationships/hyperlink" Target="consultantplus://offline/ref=271252D5AD4682EDDB365BBC86C761AD40F79E0EC3BC5745BFCE6A70BC9110F75D2B501EE8F54A2D72vCG" TargetMode="External"/><Relationship Id="rId31" Type="http://schemas.openxmlformats.org/officeDocument/2006/relationships/hyperlink" Target="consultantplus://offline/ref=271252D5AD4682EDDB365BBC86C761AD40F59D03CEBD5745BFCE6A70BC9110F75D2B501EE8F5432C72vEG" TargetMode="External"/><Relationship Id="rId44" Type="http://schemas.openxmlformats.org/officeDocument/2006/relationships/hyperlink" Target="consultantplus://offline/ref=271252D5AD4682EDDB365BBC86C761AD40F79E0EC3BC5745BFCE6A70BC9110F75D2B501EE8F54A2372v9G" TargetMode="External"/><Relationship Id="rId52" Type="http://schemas.openxmlformats.org/officeDocument/2006/relationships/hyperlink" Target="consultantplus://offline/ref=271252D5AD4682EDDB365BBC86C761AD40F79E0EC3BC5745BFCE6A70BC9110F75D2B501EE8F54A2372v1G" TargetMode="External"/><Relationship Id="rId60" Type="http://schemas.openxmlformats.org/officeDocument/2006/relationships/hyperlink" Target="consultantplus://offline/ref=271252D5AD4682EDDB365BBC86C761AD40F79E0EC3BC5745BFCE6A70BC9110F75D2B501EE8F54B2A72vFG" TargetMode="External"/><Relationship Id="rId65" Type="http://schemas.openxmlformats.org/officeDocument/2006/relationships/hyperlink" Target="consultantplus://offline/ref=271252D5AD4682EDDB365BBC86C761AD40F79E0EC3BC5745BFCE6A70BC9110F75D2B501EE8F54A2D72v0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71252D5AD4682EDDB365BBC86C761AD40F79E0EC3BC5745BFCE6A70BC9110F75D2B501EE8F54A2C72v9G" TargetMode="External"/><Relationship Id="rId14" Type="http://schemas.openxmlformats.org/officeDocument/2006/relationships/hyperlink" Target="consultantplus://offline/ref=271252D5AD4682EDDB365BBC86C761AD40F79E0EC3BC5745BFCE6A70BC9110F75D2B501EE8F54A2C72vDG" TargetMode="External"/><Relationship Id="rId22" Type="http://schemas.openxmlformats.org/officeDocument/2006/relationships/hyperlink" Target="consultantplus://offline/ref=271252D5AD4682EDDB365BBC86C761AD40F59B0EC2BA5745BFCE6A70BC79v1G" TargetMode="External"/><Relationship Id="rId27" Type="http://schemas.openxmlformats.org/officeDocument/2006/relationships/hyperlink" Target="consultantplus://offline/ref=271252D5AD4682EDDB365BBC86C761AD40F59D03CEBD5745BFCE6A70BC9110F75D2B501EE8F54D2F72vEG" TargetMode="External"/><Relationship Id="rId30" Type="http://schemas.openxmlformats.org/officeDocument/2006/relationships/hyperlink" Target="consultantplus://offline/ref=271252D5AD4682EDDB365BBC86C761AD40F59D03CEBD5745BFCE6A70BC9110F75D2B501EE8F54C2B72vCG" TargetMode="External"/><Relationship Id="rId35" Type="http://schemas.openxmlformats.org/officeDocument/2006/relationships/hyperlink" Target="consultantplus://offline/ref=271252D5AD4682EDDB365BBC86C761AD40F59F02CFB95745BFCE6A70BC9110F75D2B501EE8F74A2B72vBG" TargetMode="External"/><Relationship Id="rId43" Type="http://schemas.openxmlformats.org/officeDocument/2006/relationships/hyperlink" Target="consultantplus://offline/ref=271252D5AD4682EDDB365BBC86C761AD40F79E0EC3BC5745BFCE6A70BC9110F75D2B501EE8F54A2372v8G" TargetMode="External"/><Relationship Id="rId48" Type="http://schemas.openxmlformats.org/officeDocument/2006/relationships/hyperlink" Target="consultantplus://offline/ref=271252D5AD4682EDDB365BBC86C761AD40F79E0EC3BC5745BFCE6A70BC9110F75D2B501EE8F54A2372vDG" TargetMode="External"/><Relationship Id="rId56" Type="http://schemas.openxmlformats.org/officeDocument/2006/relationships/hyperlink" Target="consultantplus://offline/ref=271252D5AD4682EDDB365BBC86C761AD40F79E0EC3BC5745BFCE6A70BC9110F75D2B501EE8F54B2A72vBG" TargetMode="External"/><Relationship Id="rId64" Type="http://schemas.openxmlformats.org/officeDocument/2006/relationships/hyperlink" Target="consultantplus://offline/ref=271252D5AD4682EDDB365BBC86C761AD40F79E0EC3BC5745BFCE6A70BC9110F75D2B501EE8F54A2D72vBG" TargetMode="External"/><Relationship Id="rId8" Type="http://schemas.openxmlformats.org/officeDocument/2006/relationships/hyperlink" Target="consultantplus://offline/ref=271252D5AD4682EDDB365BBC86C761AD40F79E0EC3BC5745BFCE6A70BC9110F75D2B501EE8F54A2C72v8G" TargetMode="External"/><Relationship Id="rId51" Type="http://schemas.openxmlformats.org/officeDocument/2006/relationships/hyperlink" Target="consultantplus://offline/ref=271252D5AD4682EDDB365BBC86C761AD40F79E0EC3BC5745BFCE6A70BC9110F75D2B501EE8F54A2372v0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71252D5AD4682EDDB365BBC86C761AD40F79E0EC3BC5745BFCE6A70BC9110F75D2B501EE8F54A2C72vBG" TargetMode="External"/><Relationship Id="rId17" Type="http://schemas.openxmlformats.org/officeDocument/2006/relationships/hyperlink" Target="consultantplus://offline/ref=271252D5AD4682EDDB365BBC86C761AD40F59B0EC2BA5745BFCE6A70BC79v1G" TargetMode="External"/><Relationship Id="rId25" Type="http://schemas.openxmlformats.org/officeDocument/2006/relationships/hyperlink" Target="consultantplus://offline/ref=271252D5AD4682EDDB365BBC86C761AD40F79E0EC3BC5745BFCE6A70BC9110F75D2B501EE8F54A2D72v1G" TargetMode="External"/><Relationship Id="rId33" Type="http://schemas.openxmlformats.org/officeDocument/2006/relationships/hyperlink" Target="consultantplus://offline/ref=271252D5AD4682EDDB365BBC86C761AD40F79E0EC3BC5745BFCE6A70BC9110F75D2B501EE8F54A2272vBG" TargetMode="External"/><Relationship Id="rId38" Type="http://schemas.openxmlformats.org/officeDocument/2006/relationships/hyperlink" Target="consultantplus://offline/ref=271252D5AD4682EDDB365BBC86C761AD40F59F02CFB95745BFCE6A70BC9110F75D2B501EE8F7482F72vBG" TargetMode="External"/><Relationship Id="rId46" Type="http://schemas.openxmlformats.org/officeDocument/2006/relationships/hyperlink" Target="consultantplus://offline/ref=271252D5AD4682EDDB365BBC86C761AD40F79E0EC3BC5745BFCE6A70BC9110F75D2B501EE8F54A2372vBG" TargetMode="External"/><Relationship Id="rId59" Type="http://schemas.openxmlformats.org/officeDocument/2006/relationships/hyperlink" Target="consultantplus://offline/ref=271252D5AD4682EDDB365BBC86C761AD40F79E0EC3BC5745BFCE6A70BC9110F75D2B501EE8F54B2A72vEG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271252D5AD4682EDDB365BBC86C761AD40F5920ECAB15745BFCE6A70BC9110F75D2B501EE8F54A2B72vBG" TargetMode="External"/><Relationship Id="rId41" Type="http://schemas.openxmlformats.org/officeDocument/2006/relationships/hyperlink" Target="consultantplus://offline/ref=271252D5AD4682EDDB365BBC86C761AD40F79E0EC3BC5745BFCE6A70BC9110F75D2B501EE8F54A2272vEG" TargetMode="External"/><Relationship Id="rId54" Type="http://schemas.openxmlformats.org/officeDocument/2006/relationships/hyperlink" Target="consultantplus://offline/ref=271252D5AD4682EDDB365BBC86C761AD40F79E0EC3BC5745BFCE6A70BC9110F75D2B501EE8F54B2A72v9G" TargetMode="External"/><Relationship Id="rId62" Type="http://schemas.openxmlformats.org/officeDocument/2006/relationships/hyperlink" Target="consultantplus://offline/ref=271252D5AD4682EDDB365BBC86C761AD40F79E0EC3BC5745BFCE6A70BC9110F75D2B501EE8F54B2A72v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8502</Words>
  <Characters>48467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Хелемендик Николай Вячеславович</dc:creator>
  <cp:keywords/>
  <dc:description/>
  <cp:lastModifiedBy>Хелемендик Николай Вячеславович</cp:lastModifiedBy>
  <cp:revision>1</cp:revision>
  <dcterms:created xsi:type="dcterms:W3CDTF">2015-07-23T06:47:00Z</dcterms:created>
  <dcterms:modified xsi:type="dcterms:W3CDTF">2015-07-23T06:48:00Z</dcterms:modified>
</cp:coreProperties>
</file>