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F6A" w:rsidRDefault="00DF4F6A" w:rsidP="00E84779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</w:rPr>
      </w:pPr>
    </w:p>
    <w:p w:rsidR="00DF4F6A" w:rsidRPr="00DF4F6A" w:rsidRDefault="00DF4F6A" w:rsidP="00DF4F6A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Административный порядок обжалования решений, действия (бездействия) Федерального казначейства (территориального органа Федерального казначейства) и его должностных лиц</w:t>
      </w:r>
    </w:p>
    <w:p w:rsidR="00DF4F6A" w:rsidRPr="00DF4F6A" w:rsidRDefault="00DF4F6A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Правоотношения, связанные с реализацией гражданином Российской Федерации (далее также - гражданин) закрепленного за ним Конституцией Российской Федерации права на обращение в государственные органы и органы местного самоуправления, а также рассмотрением обращений граждан государственными органами, органами местного самоуправления и должностными лицами, регулируются Федеральным законом от 02.05.2006 № 59-ФЗ «О порядке рассмотрения обращений граждан Российской Федерации» (далее – Закон об обращениях граждан). Установленный Законом об обращениях граждан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Гражданин, организация, считающие, что их права и законные интересы нарушены, вправе обжаловать нормативный правовой акт Федерального казначейства, а также решения, действия (бездействие) Федерального казначейства (территориального органа Федерального казначейства) и его должностных лиц, направив в Федеральное казначейство (территориальный орган Федерального казначейства) соответствующую жалобу.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При этом жалоба должна содержать просьбу гражданина (организации) о восстановлении или защите его нарушенных прав, свобод или законных интересов либо прав, свобод или законных интересов других лиц (с обоснованием излагаемых доводов).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Жалоба, поступившая в Федеральное казначейство, в его территориальный орган подлежит обязательному рассмотрению.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необходимости</w:t>
      </w:r>
      <w:r w:rsidR="00313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рассматривающе</w:t>
      </w: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е обращение должностно</w:t>
      </w:r>
      <w:r w:rsidR="00313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лицо, </w:t>
      </w: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обеспечить его рассмотрение с выездом на место.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Жалоба, поступившая в Федеральное казначейство, в его территориальный орган, рассматривается в течение 30 дней со дня регистрации письменного обращения. В исключительных случаях, а также в случае направления запроса, предусмотренного частью 2 статьи 10 Закона об обращениях граждан, срок рассмотрения жало</w:t>
      </w:r>
      <w:r w:rsidR="00313DC9">
        <w:rPr>
          <w:rFonts w:ascii="Times New Roman" w:eastAsia="Times New Roman" w:hAnsi="Times New Roman" w:cs="Times New Roman"/>
          <w:color w:val="000000"/>
          <w:sz w:val="28"/>
          <w:szCs w:val="28"/>
        </w:rPr>
        <w:t>бы может быть не более чем 15</w:t>
      </w: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дней (о чем уведомляется лицо, направившее жалобу).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Запрещается направлять жалобу на рассмотрение должностному лицу, решение или действие (бездействие) которого обжалуется. В случае, если в </w:t>
      </w:r>
      <w:r w:rsidR="00313D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соответствии с указанным </w:t>
      </w: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запретом невозможно направление жалобы на рассмотрение должностному лицу, в компетенцию которого входит решение поставленных в жалобе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 подается в письменной форме на бумажном носителе или в электронной форме.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 должна содержать: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1)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2) наименование органа, должностного лица либо государственного служащего, решения и действия (бездействие) которых обжалуются;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3) сведения об обжалуемых решениях и действиях (бездействии) органа, должностного лица либо государственного служащего;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</w:t>
      </w:r>
    </w:p>
    <w:p w:rsidR="00E84779" w:rsidRPr="00DF4F6A" w:rsidRDefault="00E84779" w:rsidP="00DF4F6A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F6A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D0A7B" w:rsidRPr="00DF4F6A" w:rsidRDefault="00BD0A7B" w:rsidP="00DF4F6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0A7B" w:rsidRPr="00DF4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4779"/>
    <w:rsid w:val="00313DC9"/>
    <w:rsid w:val="005E0B05"/>
    <w:rsid w:val="007353C2"/>
    <w:rsid w:val="00BD0A7B"/>
    <w:rsid w:val="00DF4F6A"/>
    <w:rsid w:val="00E8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23C298-C55A-4E75-AC4E-1024EA79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47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477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DF4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4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809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9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4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6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5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</dc:creator>
  <cp:keywords/>
  <dc:description/>
  <cp:lastModifiedBy>Столкова Валерия Сергеевна</cp:lastModifiedBy>
  <cp:revision>6</cp:revision>
  <dcterms:created xsi:type="dcterms:W3CDTF">2016-04-14T07:26:00Z</dcterms:created>
  <dcterms:modified xsi:type="dcterms:W3CDTF">2016-04-14T09:43:00Z</dcterms:modified>
</cp:coreProperties>
</file>